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24282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71E30" w:rsidTr="00871E30">
        <w:tc>
          <w:tcPr>
            <w:tcW w:w="0" w:type="auto"/>
            <w:shd w:val="clear" w:color="auto" w:fill="24282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71E30">
              <w:tc>
                <w:tcPr>
                  <w:tcW w:w="0" w:type="auto"/>
                  <w:shd w:val="clear" w:color="auto" w:fill="242829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71E3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71E3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871E30" w:rsidRDefault="00871E30"/>
                                </w:tc>
                              </w:tr>
                            </w:tbl>
                            <w:p w:rsidR="00871E30" w:rsidRDefault="00871E30">
                              <w:pPr>
                                <w:jc w:val="center"/>
                                <w:textAlignment w:val="top"/>
                                <w:rPr>
                                  <w:rFonts w:ascii="Calibri" w:hAnsi="Calibri" w:cs="Calibri"/>
                                  <w:color w:val="4A4A52"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71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jc w:val="center"/>
                                            <w:rPr>
                                              <w:color w:val="4A4A5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4A4A5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0" cy="952500"/>
                                                <wp:effectExtent l="0" t="0" r="0" b="0"/>
                                                <wp:docPr id="6" name="Picture 6" descr="https://go.pardot.com/l/463862/2023-04-25/2x45mr/463862/1682453059Rj49y0ZS/image_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go.pardot.com/l/463862/2023-04-25/2x45mr/463862/1682453059Rj49y0ZS/image_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71E30" w:rsidRDefault="00871E30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71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4A4A5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4A4A5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0" cy="1905000"/>
                                                <wp:effectExtent l="0" t="0" r="0" b="0"/>
                                                <wp:docPr id="5" name="Picture 5" descr="https://go.pardot.com/l/463862/2023-06-15/2xbs3j/463862/1686851523MPmCAgM4/HeroImage_Kiwi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o.pardot.com/l/463862/2023-06-15/2xbs3j/463862/1686851523MPmCAgM4/HeroImage_Kiwi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1905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71E30" w:rsidRDefault="00871E30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1E30" w:rsidRDefault="00871E30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871E30" w:rsidRDefault="00871E30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E3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71E3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871E30" w:rsidRDefault="00871E30">
                                    <w:pPr>
                                      <w:pStyle w:val="NormalWeb"/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FLASH - July 17, 2023</w:t>
                                    </w:r>
                                  </w:p>
                                </w:tc>
                              </w:tr>
                            </w:tbl>
                            <w:p w:rsidR="00871E30" w:rsidRDefault="00871E30">
                              <w:pPr>
                                <w:shd w:val="clear" w:color="auto" w:fill="FFFFFF"/>
                                <w:jc w:val="center"/>
                                <w:textAlignment w:val="top"/>
                                <w:rPr>
                                  <w:rFonts w:ascii="Calibri" w:hAnsi="Calibri" w:cs="Calibri"/>
                                  <w:vanish/>
                                  <w:color w:val="4A4A52"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871E30" w:rsidRDefault="00871E30">
                                    <w:pPr>
                                      <w:pStyle w:val="Heading1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Open Sans" w:eastAsia="Times New Roman" w:hAnsi="Open Sans"/>
                                        <w:b w:val="0"/>
                                        <w:bCs w:val="0"/>
                                        <w:color w:val="4A4A52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eastAsia="Times New Roman" w:hAnsi="Open Sans"/>
                                        <w:b/>
                                        <w:bCs/>
                                        <w:color w:val="4A4A52"/>
                                        <w:sz w:val="33"/>
                                        <w:szCs w:val="33"/>
                                      </w:rPr>
                                      <w:t>Omni Air International to Operate our Manchester-Toronto Route</w:t>
                                    </w:r>
                                  </w:p>
                                </w:tc>
                              </w:tr>
                            </w:tbl>
                            <w:p w:rsidR="00871E30" w:rsidRDefault="00871E30">
                              <w:pPr>
                                <w:shd w:val="clear" w:color="auto" w:fill="FFFFFF"/>
                                <w:jc w:val="center"/>
                                <w:textAlignment w:val="top"/>
                                <w:rPr>
                                  <w:rFonts w:ascii="Calibri" w:hAnsi="Calibri" w:cs="Calibri"/>
                                  <w:vanish/>
                                  <w:color w:val="4A4A52"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871E30" w:rsidRDefault="00871E30">
                                    <w:pPr>
                                      <w:pStyle w:val="NormalWeb"/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 xml:space="preserve">To </w:t>
                                    </w:r>
                                    <w:proofErr w:type="spellStart"/>
                                    <w:r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fulfill</w:t>
                                    </w:r>
                                    <w:proofErr w:type="spellEnd"/>
                                    <w:r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 xml:space="preserve"> our commitment to our customers’ upcoming travel and to support Air Canada’s operations, we’ve contracted Omni Air International to operate our Toronto (YYZ) - Manchester (MAN), Manchester (MAN) - Toronto (YYZ) route between July 20, 2023, and October 1, 2023. </w:t>
                                    </w:r>
                                  </w:p>
                                  <w:p w:rsidR="00871E30" w:rsidRDefault="00871E30">
                                    <w:pPr>
                                      <w:pStyle w:val="NormalWeb"/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Depending on cabin class booked, there may be some changes to the service customers are expecting to receive.  </w:t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505050"/>
                                        <w:sz w:val="21"/>
                                        <w:szCs w:val="21"/>
                                      </w:rPr>
                                      <w:t>Business Class:</w:t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Omni offers lie flat seats and other premium amenities in its Business Class cabin.  </w:t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>Premium Economy</w:t>
                                    </w:r>
                                    <w:r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505050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Unfortunately, due to the change in carrier, Premium Economy is no longer available on the aircraft operating this flight, therefore cabin/seats reserved in this class are no longer available. Customers who choose to travel in Economy will receive a fare difference refund for choosing the downgrade.</w:t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hAnsi="Open Sans"/>
                                        <w:b/>
                                        <w:bCs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Economy: </w:t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Beyond the change in carrier, the itinerary remains the same.  </w:t>
                                    </w:r>
                                  </w:p>
                                  <w:p w:rsidR="00871E30" w:rsidRDefault="00871E30">
                                    <w:pPr>
                                      <w:spacing w:line="360" w:lineRule="atLeast"/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Here is what you need to know:</w:t>
                                    </w:r>
                                    <w:r>
                                      <w:rPr>
                                        <w:color w:val="50505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50505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Flight number will change from AC908/AC909 to AC2410/AC2411  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Schedule change notices were sent July 17 and 18, 2023, with the following options: </w:t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Customers can travel as planned with their current booking and no action is required.</w:t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 xml:space="preserve"> When it’s time to check-in, they will check in with Air Canada online or at the airport. They’ll automatically receive a separate email with their flight information including seat selection and any special meal request previously made.  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lastRenderedPageBreak/>
                                      <w:t>Customers may choose to rebook on another flight.</w:t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 xml:space="preserve"> All change fees and charges will be waived if origin, destination, and cabin remain the same and if they rebook within 90 days of the original departure date.   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2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Enter DUE SKCH in the endorsement box of the reissued tickets. 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Customers may cancel their flight – without penalty – for a full refund.</w:t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 xml:space="preserve">    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2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Enter Refund Waiver Code ACUSKEDCHG and the flight number (example ACUSKEDCHG0411) in the GDS refund waiver field before you cancel the PNR. 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For Premium Economy rebooking in Economy: </w:t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2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Process the fare difference within your agency. 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2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Enter DUE SKCH in the endorsement box of the reissued tickets.</w:t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871E30" w:rsidRDefault="00871E30">
                                    <w:pPr>
                                      <w:pStyle w:val="Heading1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eastAsia="Times New Roman" w:hAnsi="Open Sans"/>
                                        <w:b/>
                                        <w:bCs/>
                                        <w:color w:val="4A4A52"/>
                                        <w:sz w:val="33"/>
                                        <w:szCs w:val="33"/>
                                      </w:rPr>
                                      <w:lastRenderedPageBreak/>
                                      <w:t>Transferring via Manchester (MAN)</w:t>
                                    </w:r>
                                  </w:p>
                                </w:tc>
                              </w:tr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:rsidR="00871E30" w:rsidRDefault="00871E30">
                                    <w:pPr>
                                      <w:spacing w:line="360" w:lineRule="atLeast"/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Due to airport facility constraints at Manchester Airport (MAN), customers must reclaim their checked baggage when transferring to or from an Air Canada flight with any other airline. </w:t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This applies even if both flights are on the same ticket.  </w:t>
                                    </w:r>
                                  </w:p>
                                  <w:p w:rsidR="00871E30" w:rsidRDefault="00871E30">
                                    <w:pPr>
                                      <w:spacing w:line="360" w:lineRule="atLeast"/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871E30" w:rsidRDefault="00871E30">
                                    <w:pPr>
                                      <w:spacing w:line="360" w:lineRule="atLeast"/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For example, when travelling from Toronto to Manchester on an Air Canada operated flight, then onward to Brussels on a flight operated by another airline, customers must: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Open Sans" w:eastAsia="Times New Roman" w:hAnsi="Open Sans"/>
                                        <w:color w:val="F01428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first claim their checked baggage when arriving at Manchester then...</w:t>
                                    </w:r>
                                    <w:r>
                                      <w:rPr>
                                        <w:rFonts w:eastAsia="Times New Roman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Open Sans" w:eastAsia="Times New Roman" w:hAnsi="Open Sans"/>
                                        <w:color w:val="F01428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re-check their bags again with the connecting airline operating their flight to Brussels.</w:t>
                                    </w:r>
                                    <w:r>
                                      <w:rPr>
                                        <w:rFonts w:eastAsia="Times New Roman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 </w:t>
                                    </w:r>
                                  </w:p>
                                  <w:p w:rsidR="00871E30" w:rsidRDefault="00871E30">
                                    <w:pPr>
                                      <w:spacing w:line="360" w:lineRule="atLeast"/>
                                      <w:rPr>
                                        <w:color w:val="50505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505050"/>
                                        <w:sz w:val="21"/>
                                        <w:szCs w:val="21"/>
                                        <w:u w:val="single"/>
                                      </w:rPr>
                                      <w:t>Regardless of the direction, the same process applies for inbound and outbound travel</w:t>
                                    </w:r>
                                    <w:r>
                                      <w:rPr>
                                        <w:color w:val="50505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:rsidR="00871E30" w:rsidRDefault="00871E30">
                                    <w:pPr>
                                      <w:spacing w:line="360" w:lineRule="atLeast"/>
                                      <w:rPr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871E30" w:rsidRDefault="00871E30">
                                    <w:pPr>
                                      <w:spacing w:line="360" w:lineRule="atLeast"/>
                                      <w:rPr>
                                        <w:color w:val="50505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505050"/>
                                        <w:sz w:val="21"/>
                                        <w:szCs w:val="21"/>
                                      </w:rPr>
                                      <w:t>For example, when travelling from Frankfurt to Manchester on a flight operated by another airline, and the ticket includes an onward Manchester-Toronto connection operated by Air Canada. Customers must: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Open Sans" w:eastAsia="Times New Roman" w:hAnsi="Open Sans"/>
                                        <w:color w:val="F01428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first claim their checked baggage when arriving at Manchester then...</w:t>
                                    </w:r>
                                    <w:r>
                                      <w:rPr>
                                        <w:rFonts w:eastAsia="Times New Roman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871E30" w:rsidRDefault="00871E30" w:rsidP="0025519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Style w:val="Strong"/>
                                        <w:rFonts w:ascii="Calibri" w:hAnsi="Calibri" w:cs="Calibri"/>
                                        <w:b w:val="0"/>
                                        <w:bCs w:val="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4A4A52"/>
                                        <w:sz w:val="21"/>
                                        <w:szCs w:val="21"/>
                                      </w:rPr>
                                      <w:t xml:space="preserve">re-check their bags again with Air Canada </w:t>
                                    </w:r>
                                    <w:r>
                                      <w:rPr>
                                        <w:rFonts w:eastAsia="Times New Roman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871E30" w:rsidRDefault="00871E30">
                                    <w:pPr>
                                      <w:pStyle w:val="Heading1"/>
                                      <w:spacing w:before="0" w:beforeAutospacing="0" w:after="0" w:afterAutospacing="0"/>
                                      <w:jc w:val="center"/>
                                      <w:rPr>
                                        <w:b w:val="0"/>
                                        <w:bCs w:val="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eastAsia="Times New Roman" w:hAnsi="Open Sans"/>
                                        <w:b/>
                                        <w:bCs/>
                                        <w:color w:val="4A4A52"/>
                                        <w:sz w:val="33"/>
                                        <w:szCs w:val="33"/>
                                      </w:rPr>
                                      <w:t>Return of Daily Non-stop Seasonal Service from London Heathrow to Mumbai for Winter 2023-24</w:t>
                                    </w:r>
                                  </w:p>
                                </w:tc>
                              </w:tr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871E30" w:rsidRDefault="00871E30">
                                    <w:pPr>
                                      <w:pStyle w:val="Heading1"/>
                                      <w:rPr>
                                        <w:rFonts w:ascii="Open Sans" w:eastAsia="Times New Roman" w:hAnsi="Open Sans"/>
                                        <w:b w:val="0"/>
                                        <w:bCs w:val="0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b w:val="0"/>
                                        <w:bCs w:val="0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We are pleased to announce the return of our daily non-stop seasonal service between London Heathrow and Mumbai, starting October 29, 2023 and operating through to March 29, 2024.  </w:t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b w:val="0"/>
                                        <w:bCs w:val="0"/>
                                        <w:color w:val="4A4A5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b w:val="0"/>
                                        <w:bCs w:val="0"/>
                                        <w:color w:val="4A4A52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The service will be operated with Boeing 787 Dreamliner aircraft featuring three cabins of service </w:t>
                                    </w:r>
                                    <w:r>
                                      <w:rPr>
                                        <w:rFonts w:ascii="Open Sans" w:eastAsia="Times New Roman" w:hAnsi="Open Sans"/>
                                        <w:b w:val="0"/>
                                        <w:bCs w:val="0"/>
                                        <w:color w:val="4A4A52"/>
                                        <w:sz w:val="21"/>
                                        <w:szCs w:val="21"/>
                                      </w:rPr>
                                      <w:lastRenderedPageBreak/>
                                      <w:t xml:space="preserve">for customers to choose from, including lie-flat seats in Air Canada Signature Class, Premium Economy Class and Economy Class.  </w:t>
                                    </w:r>
                                  </w:p>
                                  <w:p w:rsidR="00871E30" w:rsidRDefault="00871E30">
                                    <w:pPr>
                                      <w:pStyle w:val="Heading1"/>
                                      <w:rPr>
                                        <w:rFonts w:ascii="Open Sans" w:eastAsia="Times New Roman" w:hAnsi="Open Sans"/>
                                        <w:b w:val="0"/>
                                        <w:bCs w:val="0"/>
                                        <w:color w:val="4A4A5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b w:val="0"/>
                                        <w:bCs w:val="0"/>
                                        <w:color w:val="4A4A52"/>
                                        <w:sz w:val="21"/>
                                        <w:szCs w:val="21"/>
                                      </w:rPr>
                                      <w:t>Flight Schedule - operating daily starting October 29, 2023 - March 29, 2024</w:t>
                                    </w:r>
                                  </w:p>
                                  <w:tbl>
                                    <w:tblPr>
                                      <w:tblW w:w="8343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53"/>
                                      <w:gridCol w:w="1979"/>
                                      <w:gridCol w:w="1144"/>
                                      <w:gridCol w:w="1979"/>
                                      <w:gridCol w:w="1144"/>
                                      <w:gridCol w:w="1144"/>
                                    </w:tblGrid>
                                    <w:tr w:rsidR="00871E30">
                                      <w:trPr>
                                        <w:trHeight w:val="321"/>
                                      </w:trPr>
                                      <w:tc>
                                        <w:tcPr>
                                          <w:tcW w:w="953" w:type="dxa"/>
                                          <w:tcBorders>
                                            <w:top w:val="single" w:sz="8" w:space="0" w:color="FFFFFF"/>
                                            <w:left w:val="single" w:sz="8" w:space="0" w:color="FFFFFF"/>
                                            <w:bottom w:val="single" w:sz="24" w:space="0" w:color="FFFFFF"/>
                                            <w:right w:val="single" w:sz="8" w:space="0" w:color="FFFFFF"/>
                                          </w:tcBorders>
                                          <w:shd w:val="clear" w:color="auto" w:fill="A5A5A5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Flight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79" w:type="dxa"/>
                                          <w:tcBorders>
                                            <w:top w:val="single" w:sz="8" w:space="0" w:color="FFFFFF"/>
                                            <w:left w:val="nil"/>
                                            <w:bottom w:val="single" w:sz="24" w:space="0" w:color="FFFFFF"/>
                                            <w:right w:val="single" w:sz="8" w:space="0" w:color="FFFFFF"/>
                                          </w:tcBorders>
                                          <w:shd w:val="clear" w:color="auto" w:fill="A5A5A5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Departure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single" w:sz="8" w:space="0" w:color="FFFFFF"/>
                                            <w:left w:val="nil"/>
                                            <w:bottom w:val="single" w:sz="24" w:space="0" w:color="FFFFFF"/>
                                            <w:right w:val="single" w:sz="8" w:space="0" w:color="FFFFFF"/>
                                          </w:tcBorders>
                                          <w:shd w:val="clear" w:color="auto" w:fill="A5A5A5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Time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79" w:type="dxa"/>
                                          <w:tcBorders>
                                            <w:top w:val="single" w:sz="8" w:space="0" w:color="FFFFFF"/>
                                            <w:left w:val="nil"/>
                                            <w:bottom w:val="single" w:sz="24" w:space="0" w:color="FFFFFF"/>
                                            <w:right w:val="single" w:sz="8" w:space="0" w:color="FFFFFF"/>
                                          </w:tcBorders>
                                          <w:shd w:val="clear" w:color="auto" w:fill="A5A5A5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Arrival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single" w:sz="8" w:space="0" w:color="FFFFFF"/>
                                            <w:left w:val="nil"/>
                                            <w:bottom w:val="single" w:sz="24" w:space="0" w:color="FFFFFF"/>
                                            <w:right w:val="single" w:sz="8" w:space="0" w:color="FFFFFF"/>
                                          </w:tcBorders>
                                          <w:shd w:val="clear" w:color="auto" w:fill="A5A5A5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Time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single" w:sz="8" w:space="0" w:color="FFFFFF"/>
                                            <w:left w:val="nil"/>
                                            <w:bottom w:val="single" w:sz="24" w:space="0" w:color="FFFFFF"/>
                                            <w:right w:val="single" w:sz="8" w:space="0" w:color="FFFFFF"/>
                                          </w:tcBorders>
                                          <w:shd w:val="clear" w:color="auto" w:fill="A5A5A5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Duration</w:t>
                                          </w:r>
                                        </w:p>
                                      </w:tc>
                                    </w:tr>
                                    <w:tr w:rsidR="00871E30">
                                      <w:trPr>
                                        <w:trHeight w:val="246"/>
                                      </w:trPr>
                                      <w:tc>
                                        <w:tcPr>
                                          <w:tcW w:w="953" w:type="dxa"/>
                                          <w:tcBorders>
                                            <w:top w:val="nil"/>
                                            <w:left w:val="single" w:sz="8" w:space="0" w:color="FFFFFF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AC 856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7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London Heathrow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11:10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7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Mumbai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01:35+1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08:55</w:t>
                                          </w:r>
                                        </w:p>
                                      </w:tc>
                                    </w:tr>
                                    <w:tr w:rsidR="00871E30">
                                      <w:trPr>
                                        <w:trHeight w:val="246"/>
                                      </w:trPr>
                                      <w:tc>
                                        <w:tcPr>
                                          <w:tcW w:w="953" w:type="dxa"/>
                                          <w:tcBorders>
                                            <w:top w:val="nil"/>
                                            <w:left w:val="single" w:sz="8" w:space="0" w:color="FFFFFF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AC 855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7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Mumbai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04:25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7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London Heathrow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  <w:t>10:25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FFFFFF"/>
                                          </w:tcBorders>
                                          <w:shd w:val="clear" w:color="auto" w:fill="F0F0F0"/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71E30" w:rsidRDefault="00871E30">
                                          <w:pPr>
                                            <w:rPr>
                                              <w:rFonts w:ascii="Open Sans" w:hAnsi="Open Sans"/>
                                              <w:color w:val="50505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10:25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71E30" w:rsidRDefault="00871E30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1E30" w:rsidRDefault="00871E30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871E30" w:rsidRDefault="00871E30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E30" w:rsidRDefault="00871E30">
                  <w:pPr>
                    <w:jc w:val="center"/>
                    <w:rPr>
                      <w:rFonts w:ascii="Times New Roman" w:hAnsi="Times New Roman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71E30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:rsidR="00871E30" w:rsidRDefault="00871E30">
                        <w:pPr>
                          <w:rPr>
                            <w:rFonts w:ascii="Times New Roman" w:hAnsi="Times New Roman"/>
                            <w:vanish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E3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71E3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71E30" w:rsidRDefault="00871E30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71E30" w:rsidRDefault="00871E30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1E30" w:rsidRDefault="00871E3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71E30" w:rsidRDefault="00871E30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E30" w:rsidRDefault="00871E3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71E3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71E30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71E30" w:rsidRDefault="00871E30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71E30" w:rsidRDefault="00871E30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71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71E30" w:rsidRDefault="00871E30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1E30" w:rsidRDefault="00871E3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71E30" w:rsidRDefault="00871E30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E3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1E30" w:rsidRDefault="00871E30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E30" w:rsidRDefault="00871E3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71E30" w:rsidRDefault="00871E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71E30" w:rsidRDefault="00871E30" w:rsidP="00871E30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71E30" w:rsidTr="00871E30">
        <w:tc>
          <w:tcPr>
            <w:tcW w:w="0" w:type="auto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71E30">
              <w:trPr>
                <w:jc w:val="center"/>
              </w:trPr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71E3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25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  <w:gridCol w:w="2100"/>
                        </w:tblGrid>
                        <w:tr w:rsidR="00871E30" w:rsidTr="00871E30">
                          <w:trPr>
                            <w:trHeight w:val="990"/>
                          </w:trPr>
                          <w:tc>
                            <w:tcPr>
                              <w:tcW w:w="2500" w:type="pct"/>
                              <w:tcBorders>
                                <w:top w:val="single" w:sz="8" w:space="0" w:color="FFFFFF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871E30" w:rsidRDefault="00871E30">
                              <w:pPr>
                                <w:jc w:val="center"/>
                                <w:rPr>
                                  <w:color w:val="4A4A52"/>
                                </w:rPr>
                              </w:pPr>
                              <w:r>
                                <w:rPr>
                                  <w:noProof/>
                                  <w:color w:val="4A4A52"/>
                                </w:rPr>
                                <w:drawing>
                                  <wp:inline distT="0" distB="0" distL="0" distR="0" wp14:anchorId="46F3F9B2" wp14:editId="18BF046C">
                                    <wp:extent cx="1009650" cy="571500"/>
                                    <wp:effectExtent l="0" t="0" r="0" b="0"/>
                                    <wp:docPr id="4" name="Picture 4" descr="rouge/Star Allia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rouge/Star Allia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4A4A52"/>
                                </w:rPr>
                                <w:t xml:space="preserve">        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single" w:sz="8" w:space="0" w:color="FFFFFF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871E30" w:rsidRDefault="00871E30">
                              <w:pPr>
                                <w:jc w:val="center"/>
                                <w:rPr>
                                  <w:color w:val="4A4A52"/>
                                </w:rPr>
                              </w:pPr>
                              <w:r>
                                <w:rPr>
                                  <w:noProof/>
                                  <w:color w:val="4A4A52"/>
                                </w:rPr>
                                <w:drawing>
                                  <wp:inline distT="0" distB="0" distL="0" distR="0" wp14:anchorId="73196624" wp14:editId="30707B26">
                                    <wp:extent cx="1190625" cy="485775"/>
                                    <wp:effectExtent l="0" t="0" r="9525" b="9525"/>
                                    <wp:docPr id="3" name="Picture 3" descr="rouge/Star Allia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rouge/Star Allia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bookmarkStart w:id="0" w:name="_GoBack"/>
                          <w:bookmarkEnd w:id="0"/>
                        </w:tr>
                      </w:tbl>
                      <w:p w:rsidR="00871E30" w:rsidRDefault="00871E30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E30" w:rsidRDefault="00871E30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71E30" w:rsidRDefault="00871E3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71E30" w:rsidRDefault="00871E30" w:rsidP="00871E30">
      <w:pPr>
        <w:rPr>
          <w:rFonts w:ascii="Calibri" w:hAnsi="Calibri" w:cs="Calibri"/>
          <w:color w:val="4A4A52"/>
          <w:sz w:val="22"/>
          <w:szCs w:val="22"/>
          <w:lang w:val="en-GB"/>
        </w:rPr>
      </w:pPr>
      <w:r>
        <w:rPr>
          <w:noProof/>
          <w:color w:val="4A4A52"/>
        </w:rPr>
        <w:drawing>
          <wp:inline distT="0" distB="0" distL="0" distR="0">
            <wp:extent cx="9525" cy="9525"/>
            <wp:effectExtent l="0" t="0" r="0" b="0"/>
            <wp:docPr id="2" name="Picture 2" descr="https://go.pardot.com/r/463862/1/621115299/open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.pardot.com/r/463862/1/621115299/open/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30" w:rsidRDefault="00871E30" w:rsidP="00871E30">
      <w:pPr>
        <w:rPr>
          <w:color w:val="4A4A52"/>
          <w:lang w:val="en-GB"/>
        </w:rPr>
      </w:pPr>
      <w:r>
        <w:rPr>
          <w:noProof/>
          <w:color w:val="4A4A52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Rectangle 1" descr="https://seeo7tt4.emltrk.com/v2/seeo7tt4?d=%5bUNIQUE%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87A8A" id="Rectangle 1" o:spid="_x0000_s1026" alt="https://seeo7tt4.emltrk.com/v2/seeo7tt4?d=%5bUNIQUE%5d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0uX1AIAAPIFAAAOAAAAZHJzL2Uyb0RvYy54bWysVNtu2zAMfR+wfxAE9NHxZc7FRp2ijZOh&#10;QNd16/oBiiXHQm3Jk5Q43bB/HyXn2r4M2/xgSKR0yEMe8fJq29Row5TmUmQ4HAQYMVFIysUqw0/f&#10;Ft4EI22IoKSWgmX4hWl8NX3/7rJrUxbJStaUKQQgQqddm+HKmDb1fV1UrCF6IFsmwFlK1RADW7Xy&#10;qSIdoDe1HwXByO+koq2SBdMarHnvxFOHX5asMJ/LUjOD6gxDbsb9lfsv7d+fXpJ0pUhb8WKXBvmL&#10;LBrCBQQ9QOXEELRW/A1UwwsltSzNoJCNL8uSF8xxADZh8IrNY0Va5rhAcXR7KJP+f7DF/eZBIU6h&#10;dxgJ0kCLvkLRiFjVDIGJMl1AuWxbtO0LY3JsTDxgTW3UsyOxiQ7mK5pdDJdP97dfnuYXQ2qr28E9&#10;CPLYPihbH93eyeJZIyFnFQRh17qFcH30vUkp2VWMUKAZWgj/DMNuNKChZfdJUsiXrI10td+WqrEx&#10;oKpo61r8cmgx2xpUgDEZRkOMCnC4lUUn6f5iq7T5yGSD7CLDCjJzwGRzp01/dH/ExhFywesa7CSt&#10;xZkBMHsLhIWr1mcTcIL4mQTJfDKfxF4cjeZeHOS5d72Yxd5oEY6H+Yd8NsvDXzZuGKcVp5QJG2Yv&#10;zjD+s+bvnkkvq4M8taw5tXA2Ja1Wy1mt0IbA41i4z5UbPMdj/nkarl7A5RWlMIqDmyjxFqPJ2IsX&#10;8dBLxsHEC8LkJhkFcRLni3NKd1ywf6eEul0fHZ1j0q+4Be57y42kDTcwfmreZHhyOERSq765oK61&#10;hvC6X5+UwqZ/LAW0e99op1Urz175S0lfQKpKgpxg/MCghEUl1Q+MOhg6Gdbf10QxjOpbAXJPwji2&#10;U8pt4uE4go069SxPPUQUAJVhg1G/nJl+sq1bxVcVRAqdfIW8hidScidh+3z6rHYPCwaLY7IbgnZy&#10;ne7dqeOonv4G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PV9Ll9QCAADyBQAADgAAAAAAAAAAAAAAAAAuAgAAZHJzL2Uyb0RvYy54&#10;bWxQSwECLQAUAAYACAAAACEA1AjZN9gAAAAB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shd w:val="clear" w:color="auto" w:fill="F6F6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71E30" w:rsidTr="00871E30">
        <w:tc>
          <w:tcPr>
            <w:tcW w:w="9350" w:type="dxa"/>
            <w:shd w:val="clear" w:color="auto" w:fill="F6F6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71E30" w:rsidRDefault="00871E30">
            <w:pPr>
              <w:pStyle w:val="xxmsonormal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4B4F54"/>
                <w:sz w:val="16"/>
                <w:szCs w:val="16"/>
                <w:lang w:val="fr-CA"/>
              </w:rPr>
              <w:t>AVIS DE CONFIDENTIALITÉ :</w:t>
            </w:r>
          </w:p>
          <w:p w:rsidR="00871E30" w:rsidRDefault="00871E30">
            <w:pPr>
              <w:pStyle w:val="xxmsonormal"/>
              <w:spacing w:before="0" w:beforeAutospacing="0" w:after="0" w:afterAutospacing="0"/>
            </w:pPr>
            <w:r>
              <w:rPr>
                <w:rFonts w:ascii="Arial" w:hAnsi="Arial" w:cs="Arial"/>
                <w:color w:val="4B4F54"/>
                <w:sz w:val="16"/>
                <w:szCs w:val="16"/>
                <w:lang w:val="fr-CA"/>
              </w:rPr>
              <w:t>Les renseignements contenus dans ce courriel ainsi que dans ses pièces jointes sont confidentiels, exclusifs et/ou privilégiés. Si vous n’êtes pas le destinataire prévu, informez immédiatement l’expéditeur et supprimez le courriel et toutes les pièces jointes. La diffusion, la copie ou le stockage sont strictement interdits.</w:t>
            </w:r>
          </w:p>
          <w:p w:rsidR="00871E30" w:rsidRDefault="00871E30">
            <w:pPr>
              <w:pStyle w:val="xxmsonormal"/>
              <w:spacing w:before="0" w:beforeAutospacing="0" w:after="0" w:afterAutospacing="0"/>
            </w:pPr>
            <w:r>
              <w:rPr>
                <w:rFonts w:ascii="Arial" w:hAnsi="Arial" w:cs="Arial"/>
                <w:color w:val="4B4F54"/>
                <w:sz w:val="16"/>
                <w:szCs w:val="16"/>
                <w:lang w:val="fr-CA"/>
              </w:rPr>
              <w:t> </w:t>
            </w:r>
          </w:p>
          <w:p w:rsidR="00871E30" w:rsidRDefault="00871E30">
            <w:pPr>
              <w:pStyle w:val="xxmsonormal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4B4F54"/>
                <w:sz w:val="16"/>
                <w:szCs w:val="16"/>
                <w:lang w:val="en-CA"/>
              </w:rPr>
              <w:t>CONFIDENTIALITY NOTICE:</w:t>
            </w:r>
          </w:p>
          <w:p w:rsidR="00871E30" w:rsidRDefault="00871E30">
            <w:pPr>
              <w:pStyle w:val="xxmsonormal"/>
              <w:spacing w:before="0" w:beforeAutospacing="0" w:after="0" w:afterAutospacing="0"/>
            </w:pPr>
            <w:r>
              <w:rPr>
                <w:rFonts w:ascii="Arial" w:hAnsi="Arial" w:cs="Arial"/>
                <w:color w:val="4B4F54"/>
                <w:sz w:val="16"/>
                <w:szCs w:val="16"/>
                <w:lang w:val="en-CA"/>
              </w:rPr>
              <w:t>The information contained in this email and in any attachment is confidential, proprietary and/or privileged. If you are not the intended recipient, immediately inform the sender and delete the email and any attachments. Dissemination, copying or storage is strictly prohibited.</w:t>
            </w:r>
          </w:p>
        </w:tc>
      </w:tr>
    </w:tbl>
    <w:p w:rsidR="00952D27" w:rsidRDefault="00871E30"/>
    <w:sectPr w:rsidR="00952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02807"/>
    <w:multiLevelType w:val="multilevel"/>
    <w:tmpl w:val="844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0"/>
    <w:rsid w:val="00375DDC"/>
    <w:rsid w:val="00871E30"/>
    <w:rsid w:val="00F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3A73"/>
  <w15:chartTrackingRefBased/>
  <w15:docId w15:val="{F6D4E46C-5D49-4F09-BF77-A4E4B59E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Verdana 9.5"/>
    <w:qFormat/>
    <w:rsid w:val="00871E30"/>
    <w:pPr>
      <w:spacing w:after="0" w:line="240" w:lineRule="auto"/>
    </w:pPr>
    <w:rPr>
      <w:rFonts w:ascii="Verdana" w:hAnsi="Verdana" w:cs="Times New Roman"/>
      <w:sz w:val="19"/>
      <w:szCs w:val="19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871E30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E30"/>
    <w:rPr>
      <w:rFonts w:ascii="Calibri" w:hAnsi="Calibri" w:cs="Calibri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71E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E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">
    <w:name w:val="xxmsonormal"/>
    <w:basedOn w:val="Normal"/>
    <w:uiPriority w:val="99"/>
    <w:semiHidden/>
    <w:rsid w:val="00871E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FARES-COM8</dc:creator>
  <cp:keywords/>
  <dc:description/>
  <cp:lastModifiedBy>FARES-COM8</cp:lastModifiedBy>
  <cp:revision>1</cp:revision>
  <dcterms:created xsi:type="dcterms:W3CDTF">2023-07-18T09:35:00Z</dcterms:created>
  <dcterms:modified xsi:type="dcterms:W3CDTF">2023-07-18T09:40:00Z</dcterms:modified>
</cp:coreProperties>
</file>