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E1" w:rsidRDefault="00044AE1" w:rsidP="00044AE1">
      <w:pPr>
        <w:pStyle w:val="Default"/>
      </w:pPr>
    </w:p>
    <w:p w:rsidR="00044AE1" w:rsidRDefault="00044AE1" w:rsidP="00044AE1">
      <w:pPr>
        <w:pStyle w:val="Default"/>
        <w:rPr>
          <w:sz w:val="22"/>
          <w:szCs w:val="22"/>
        </w:rPr>
      </w:pPr>
      <w:r>
        <w:t xml:space="preserve"> </w:t>
      </w:r>
      <w:r>
        <w:rPr>
          <w:b/>
          <w:bCs/>
          <w:sz w:val="22"/>
          <w:szCs w:val="22"/>
        </w:rPr>
        <w:t xml:space="preserve">INFORMATION ABOUT NEW MEASURES IN COLOMBIA AND ECUADOR </w:t>
      </w:r>
    </w:p>
    <w:p w:rsidR="00044AE1" w:rsidRDefault="00044AE1" w:rsidP="00044AE1">
      <w:pPr>
        <w:pStyle w:val="Default"/>
        <w:rPr>
          <w:b/>
          <w:bCs/>
          <w:sz w:val="22"/>
          <w:szCs w:val="22"/>
        </w:rPr>
      </w:pPr>
    </w:p>
    <w:p w:rsidR="00044AE1" w:rsidRDefault="00044AE1" w:rsidP="00044AE1">
      <w:pPr>
        <w:pStyle w:val="Default"/>
        <w:rPr>
          <w:sz w:val="22"/>
          <w:szCs w:val="22"/>
        </w:rPr>
      </w:pPr>
      <w:r>
        <w:rPr>
          <w:b/>
          <w:bCs/>
          <w:sz w:val="22"/>
          <w:szCs w:val="22"/>
        </w:rPr>
        <w:t xml:space="preserve">COLOMBIA: </w:t>
      </w:r>
    </w:p>
    <w:p w:rsidR="00044AE1" w:rsidRDefault="00044AE1" w:rsidP="00044AE1">
      <w:pPr>
        <w:pStyle w:val="Default"/>
        <w:rPr>
          <w:sz w:val="22"/>
          <w:szCs w:val="22"/>
        </w:rPr>
      </w:pPr>
    </w:p>
    <w:p w:rsidR="00044AE1" w:rsidRDefault="00044AE1" w:rsidP="00044AE1">
      <w:pPr>
        <w:pStyle w:val="Default"/>
        <w:rPr>
          <w:sz w:val="22"/>
          <w:szCs w:val="22"/>
        </w:rPr>
      </w:pPr>
      <w:r>
        <w:rPr>
          <w:sz w:val="22"/>
          <w:szCs w:val="22"/>
        </w:rPr>
        <w:t xml:space="preserve">Taking into consideration the guidelines delivered by Colombian Government on March 15, regarding the international public health emergency constituted by COVID-19, </w:t>
      </w:r>
      <w:r>
        <w:rPr>
          <w:b/>
          <w:bCs/>
          <w:sz w:val="22"/>
          <w:szCs w:val="22"/>
        </w:rPr>
        <w:t xml:space="preserve">foreign passengers who do not reside in Colombia will not be allowed to enter the country, </w:t>
      </w:r>
      <w:r>
        <w:rPr>
          <w:sz w:val="22"/>
          <w:szCs w:val="22"/>
        </w:rPr>
        <w:t xml:space="preserve">therefore they will not be able to start their flight. </w:t>
      </w:r>
    </w:p>
    <w:p w:rsidR="00044AE1" w:rsidRDefault="00044AE1" w:rsidP="00044AE1">
      <w:pPr>
        <w:pStyle w:val="Default"/>
        <w:rPr>
          <w:sz w:val="22"/>
          <w:szCs w:val="22"/>
        </w:rPr>
      </w:pPr>
      <w:r>
        <w:rPr>
          <w:sz w:val="22"/>
          <w:szCs w:val="22"/>
        </w:rPr>
        <w:t xml:space="preserve">On the other hand, </w:t>
      </w:r>
      <w:r>
        <w:rPr>
          <w:b/>
          <w:bCs/>
          <w:sz w:val="22"/>
          <w:szCs w:val="22"/>
        </w:rPr>
        <w:t>Colombian citizen or Colombia’s residents' passengers who have been in Europe or Asia in the last 14 days must take the preventive isolation measure for 14 days upon arrival to the country</w:t>
      </w:r>
      <w:r>
        <w:rPr>
          <w:sz w:val="22"/>
          <w:szCs w:val="22"/>
        </w:rPr>
        <w:t xml:space="preserve">. Therefore, we invite you to follow the protocols established and inform the authorities of the address of the hotel or accommodation where you will be carrying out the isolation process and please submit a report of any symptoms. </w:t>
      </w:r>
    </w:p>
    <w:p w:rsidR="00044AE1" w:rsidRDefault="00044AE1" w:rsidP="00044AE1">
      <w:pPr>
        <w:pStyle w:val="Default"/>
        <w:rPr>
          <w:sz w:val="22"/>
          <w:szCs w:val="22"/>
        </w:rPr>
      </w:pPr>
      <w:r>
        <w:rPr>
          <w:b/>
          <w:bCs/>
          <w:sz w:val="22"/>
          <w:szCs w:val="22"/>
        </w:rPr>
        <w:t xml:space="preserve">Connecting passengers </w:t>
      </w:r>
      <w:r>
        <w:rPr>
          <w:sz w:val="22"/>
          <w:szCs w:val="22"/>
        </w:rPr>
        <w:t xml:space="preserve">must have special conditions of isolation at the airport while their flight departs. </w:t>
      </w:r>
    </w:p>
    <w:p w:rsidR="00044AE1" w:rsidRDefault="00044AE1" w:rsidP="00044AE1">
      <w:pPr>
        <w:pStyle w:val="Default"/>
        <w:rPr>
          <w:sz w:val="22"/>
          <w:szCs w:val="22"/>
        </w:rPr>
      </w:pPr>
      <w:r>
        <w:rPr>
          <w:sz w:val="22"/>
          <w:szCs w:val="22"/>
        </w:rPr>
        <w:t xml:space="preserve">We recommend also </w:t>
      </w:r>
      <w:proofErr w:type="gramStart"/>
      <w:r>
        <w:rPr>
          <w:sz w:val="22"/>
          <w:szCs w:val="22"/>
        </w:rPr>
        <w:t xml:space="preserve">to </w:t>
      </w:r>
      <w:r>
        <w:rPr>
          <w:b/>
          <w:bCs/>
          <w:sz w:val="22"/>
          <w:szCs w:val="22"/>
        </w:rPr>
        <w:t>check</w:t>
      </w:r>
      <w:proofErr w:type="gramEnd"/>
      <w:r>
        <w:rPr>
          <w:b/>
          <w:bCs/>
          <w:sz w:val="22"/>
          <w:szCs w:val="22"/>
        </w:rPr>
        <w:t xml:space="preserve"> the official websites of the immigration and health authorities </w:t>
      </w:r>
      <w:r>
        <w:rPr>
          <w:sz w:val="22"/>
          <w:szCs w:val="22"/>
        </w:rPr>
        <w:t xml:space="preserve">of the different countries you will be traveling for more information. </w:t>
      </w:r>
    </w:p>
    <w:p w:rsidR="00044AE1" w:rsidRDefault="00044AE1" w:rsidP="00044AE1">
      <w:pPr>
        <w:pStyle w:val="Default"/>
        <w:rPr>
          <w:b/>
          <w:bCs/>
          <w:sz w:val="22"/>
          <w:szCs w:val="22"/>
        </w:rPr>
      </w:pPr>
    </w:p>
    <w:p w:rsidR="00044AE1" w:rsidRDefault="00044AE1" w:rsidP="00044AE1">
      <w:pPr>
        <w:pStyle w:val="Default"/>
        <w:rPr>
          <w:sz w:val="22"/>
          <w:szCs w:val="22"/>
        </w:rPr>
      </w:pPr>
      <w:r>
        <w:rPr>
          <w:b/>
          <w:bCs/>
          <w:sz w:val="22"/>
          <w:szCs w:val="22"/>
        </w:rPr>
        <w:t xml:space="preserve">ECUADOR: </w:t>
      </w:r>
    </w:p>
    <w:p w:rsidR="00044AE1" w:rsidRDefault="00044AE1" w:rsidP="00044AE1">
      <w:pPr>
        <w:pStyle w:val="Default"/>
        <w:rPr>
          <w:sz w:val="22"/>
          <w:szCs w:val="22"/>
        </w:rPr>
      </w:pPr>
    </w:p>
    <w:p w:rsidR="00044AE1" w:rsidRDefault="00044AE1" w:rsidP="00044AE1">
      <w:pPr>
        <w:pStyle w:val="Default"/>
        <w:rPr>
          <w:sz w:val="22"/>
          <w:szCs w:val="22"/>
        </w:rPr>
      </w:pPr>
      <w:r>
        <w:rPr>
          <w:sz w:val="22"/>
          <w:szCs w:val="22"/>
        </w:rPr>
        <w:t xml:space="preserve">According to the guidelines of the </w:t>
      </w:r>
      <w:r>
        <w:rPr>
          <w:b/>
          <w:bCs/>
          <w:sz w:val="22"/>
          <w:szCs w:val="22"/>
        </w:rPr>
        <w:t xml:space="preserve">National Government of Ecuador </w:t>
      </w:r>
      <w:r>
        <w:rPr>
          <w:sz w:val="22"/>
          <w:szCs w:val="22"/>
        </w:rPr>
        <w:t xml:space="preserve">issued on March 14 regarding the exceptional COVID-19 situation, as of </w:t>
      </w:r>
      <w:r>
        <w:rPr>
          <w:b/>
          <w:bCs/>
          <w:sz w:val="22"/>
          <w:szCs w:val="22"/>
        </w:rPr>
        <w:t xml:space="preserve">March 16 </w:t>
      </w:r>
      <w:r>
        <w:rPr>
          <w:sz w:val="22"/>
          <w:szCs w:val="22"/>
        </w:rPr>
        <w:t xml:space="preserve">only Ecuadorian nationals or residents may enter the country after completing the Traveler’s Health Statement. Passengers who have visited Spain, France, Italy, South Korea, Iran, Germany, Denmark, Norway, the Netherlands, Sweden, Switzerland, the United States (Massachusetts, California, New York and Washington states) and the Chinese provinces of Hubei and Guangdong, must be checked and submit to mandatory isolation as determined by the Ecuadorian authority. </w:t>
      </w:r>
    </w:p>
    <w:p w:rsidR="002969F6" w:rsidRDefault="00044AE1" w:rsidP="00044AE1">
      <w:r>
        <w:t>It is important to note that as of Tuesday, March 17 and until April 5, 2020, nationals or foreign passengers may not enter Ecuador. For additional information, we recommend visiting the official pages of migration authorities and health authorities in different countries.</w:t>
      </w:r>
    </w:p>
    <w:p w:rsidR="00044AE1" w:rsidRDefault="00044AE1" w:rsidP="00044AE1"/>
    <w:p w:rsidR="00044AE1" w:rsidRDefault="00044AE1" w:rsidP="00044AE1"/>
    <w:p w:rsidR="00044AE1" w:rsidRDefault="00044AE1" w:rsidP="00044AE1">
      <w:pPr>
        <w:pStyle w:val="Default"/>
        <w:rPr>
          <w:b/>
          <w:bCs/>
          <w:sz w:val="22"/>
          <w:szCs w:val="22"/>
        </w:rPr>
      </w:pPr>
    </w:p>
    <w:p w:rsidR="00044AE1" w:rsidRDefault="00044AE1" w:rsidP="00044AE1">
      <w:pPr>
        <w:pStyle w:val="Default"/>
        <w:rPr>
          <w:b/>
          <w:bCs/>
          <w:sz w:val="22"/>
          <w:szCs w:val="22"/>
        </w:rPr>
      </w:pPr>
    </w:p>
    <w:p w:rsidR="00044AE1" w:rsidRDefault="00044AE1" w:rsidP="00044AE1">
      <w:pPr>
        <w:pStyle w:val="Default"/>
        <w:rPr>
          <w:b/>
          <w:bCs/>
          <w:sz w:val="22"/>
          <w:szCs w:val="22"/>
        </w:rPr>
      </w:pPr>
    </w:p>
    <w:p w:rsidR="00044AE1" w:rsidRDefault="00044AE1" w:rsidP="00044AE1">
      <w:pPr>
        <w:pStyle w:val="Default"/>
        <w:rPr>
          <w:b/>
          <w:bCs/>
          <w:sz w:val="22"/>
          <w:szCs w:val="22"/>
        </w:rPr>
      </w:pPr>
    </w:p>
    <w:p w:rsidR="00044AE1" w:rsidRDefault="00044AE1" w:rsidP="00044AE1">
      <w:pPr>
        <w:pStyle w:val="Default"/>
        <w:rPr>
          <w:b/>
          <w:bCs/>
          <w:sz w:val="22"/>
          <w:szCs w:val="22"/>
        </w:rPr>
      </w:pPr>
    </w:p>
    <w:p w:rsidR="00044AE1" w:rsidRDefault="00044AE1" w:rsidP="00044AE1">
      <w:pPr>
        <w:pStyle w:val="Default"/>
        <w:rPr>
          <w:b/>
          <w:bCs/>
          <w:sz w:val="22"/>
          <w:szCs w:val="22"/>
        </w:rPr>
      </w:pPr>
    </w:p>
    <w:p w:rsidR="00044AE1" w:rsidRDefault="00044AE1" w:rsidP="00044AE1">
      <w:pPr>
        <w:pStyle w:val="Default"/>
        <w:rPr>
          <w:b/>
          <w:bCs/>
          <w:sz w:val="22"/>
          <w:szCs w:val="22"/>
        </w:rPr>
      </w:pPr>
    </w:p>
    <w:p w:rsidR="00044AE1" w:rsidRDefault="00044AE1" w:rsidP="00044AE1">
      <w:pPr>
        <w:pStyle w:val="Default"/>
        <w:rPr>
          <w:b/>
          <w:bCs/>
          <w:sz w:val="22"/>
          <w:szCs w:val="22"/>
        </w:rPr>
      </w:pPr>
    </w:p>
    <w:p w:rsidR="00044AE1" w:rsidRDefault="00044AE1" w:rsidP="00044AE1">
      <w:pPr>
        <w:pStyle w:val="Default"/>
        <w:rPr>
          <w:sz w:val="22"/>
          <w:szCs w:val="22"/>
        </w:rPr>
      </w:pPr>
      <w:r>
        <w:rPr>
          <w:b/>
          <w:bCs/>
          <w:sz w:val="22"/>
          <w:szCs w:val="22"/>
        </w:rPr>
        <w:lastRenderedPageBreak/>
        <w:t xml:space="preserve">WAIVER 10381 - DW FOR CORONAVIRUS </w:t>
      </w:r>
    </w:p>
    <w:p w:rsidR="00044AE1" w:rsidRDefault="00044AE1" w:rsidP="00044AE1">
      <w:pPr>
        <w:pStyle w:val="Default"/>
        <w:rPr>
          <w:sz w:val="22"/>
          <w:szCs w:val="22"/>
        </w:rPr>
      </w:pPr>
      <w:proofErr w:type="gramStart"/>
      <w:r>
        <w:rPr>
          <w:b/>
          <w:bCs/>
          <w:sz w:val="22"/>
          <w:szCs w:val="22"/>
        </w:rPr>
        <w:t>VERSION 10.</w:t>
      </w:r>
      <w:proofErr w:type="gramEnd"/>
      <w:r>
        <w:rPr>
          <w:b/>
          <w:bCs/>
          <w:sz w:val="22"/>
          <w:szCs w:val="22"/>
        </w:rPr>
        <w:t xml:space="preserve"> </w:t>
      </w:r>
    </w:p>
    <w:p w:rsidR="00044AE1" w:rsidRDefault="00044AE1" w:rsidP="00044AE1">
      <w:pPr>
        <w:pStyle w:val="Default"/>
        <w:rPr>
          <w:sz w:val="22"/>
          <w:szCs w:val="22"/>
        </w:rPr>
      </w:pPr>
      <w:r>
        <w:rPr>
          <w:b/>
          <w:bCs/>
          <w:sz w:val="22"/>
          <w:szCs w:val="22"/>
        </w:rPr>
        <w:t xml:space="preserve">Subject: </w:t>
      </w:r>
    </w:p>
    <w:p w:rsidR="00044AE1" w:rsidRDefault="00044AE1" w:rsidP="00044AE1">
      <w:pPr>
        <w:pStyle w:val="Default"/>
        <w:rPr>
          <w:sz w:val="22"/>
          <w:szCs w:val="22"/>
        </w:rPr>
      </w:pPr>
      <w:r>
        <w:rPr>
          <w:sz w:val="22"/>
          <w:szCs w:val="22"/>
        </w:rPr>
        <w:t xml:space="preserve">Considering the statement by the World Health Organization regarding the Public Health emergency of international interest caused by the Coronavirus, we hereby inform that </w:t>
      </w:r>
      <w:proofErr w:type="spellStart"/>
      <w:r>
        <w:rPr>
          <w:sz w:val="22"/>
          <w:szCs w:val="22"/>
        </w:rPr>
        <w:t>Avianca</w:t>
      </w:r>
      <w:proofErr w:type="spellEnd"/>
      <w:r>
        <w:rPr>
          <w:sz w:val="22"/>
          <w:szCs w:val="22"/>
        </w:rPr>
        <w:t xml:space="preserve"> Holdings has enabled commercial waivers: </w:t>
      </w:r>
      <w:r>
        <w:rPr>
          <w:b/>
          <w:bCs/>
          <w:sz w:val="22"/>
          <w:szCs w:val="22"/>
        </w:rPr>
        <w:t xml:space="preserve">For tickets issued to and from China and Italy and/or and for all AVH flights. </w:t>
      </w:r>
    </w:p>
    <w:p w:rsidR="00044AE1" w:rsidRDefault="00044AE1" w:rsidP="00044AE1">
      <w:pPr>
        <w:pStyle w:val="Default"/>
        <w:rPr>
          <w:sz w:val="22"/>
          <w:szCs w:val="22"/>
        </w:rPr>
      </w:pPr>
      <w:r>
        <w:rPr>
          <w:b/>
          <w:bCs/>
          <w:sz w:val="22"/>
          <w:szCs w:val="22"/>
        </w:rPr>
        <w:t xml:space="preserve">Validity: </w:t>
      </w:r>
    </w:p>
    <w:p w:rsidR="00044AE1" w:rsidRDefault="00044AE1" w:rsidP="00044AE1">
      <w:pPr>
        <w:pStyle w:val="Default"/>
        <w:numPr>
          <w:ilvl w:val="0"/>
          <w:numId w:val="1"/>
        </w:numPr>
        <w:spacing w:after="97"/>
        <w:rPr>
          <w:sz w:val="22"/>
          <w:szCs w:val="22"/>
        </w:rPr>
      </w:pPr>
      <w:r>
        <w:rPr>
          <w:sz w:val="22"/>
          <w:szCs w:val="22"/>
        </w:rPr>
        <w:t xml:space="preserve">• For tickets issued until </w:t>
      </w:r>
      <w:r>
        <w:rPr>
          <w:b/>
          <w:bCs/>
          <w:sz w:val="22"/>
          <w:szCs w:val="22"/>
        </w:rPr>
        <w:t xml:space="preserve">January 31, 2020 </w:t>
      </w:r>
      <w:r>
        <w:rPr>
          <w:sz w:val="22"/>
          <w:szCs w:val="22"/>
        </w:rPr>
        <w:t xml:space="preserve">to and from </w:t>
      </w:r>
      <w:r>
        <w:rPr>
          <w:b/>
          <w:bCs/>
          <w:sz w:val="22"/>
          <w:szCs w:val="22"/>
        </w:rPr>
        <w:t xml:space="preserve">China </w:t>
      </w:r>
    </w:p>
    <w:p w:rsidR="00044AE1" w:rsidRDefault="00044AE1" w:rsidP="00044AE1">
      <w:pPr>
        <w:pStyle w:val="Default"/>
        <w:numPr>
          <w:ilvl w:val="0"/>
          <w:numId w:val="1"/>
        </w:numPr>
        <w:spacing w:after="97"/>
        <w:rPr>
          <w:sz w:val="22"/>
          <w:szCs w:val="22"/>
        </w:rPr>
      </w:pPr>
      <w:r>
        <w:rPr>
          <w:sz w:val="22"/>
          <w:szCs w:val="22"/>
        </w:rPr>
        <w:t xml:space="preserve">• For tickets issued until </w:t>
      </w:r>
      <w:r>
        <w:rPr>
          <w:b/>
          <w:bCs/>
          <w:sz w:val="22"/>
          <w:szCs w:val="22"/>
        </w:rPr>
        <w:t xml:space="preserve">February 26, 2020 </w:t>
      </w:r>
      <w:r>
        <w:rPr>
          <w:sz w:val="22"/>
          <w:szCs w:val="22"/>
        </w:rPr>
        <w:t xml:space="preserve">to and from </w:t>
      </w:r>
      <w:r>
        <w:rPr>
          <w:b/>
          <w:bCs/>
          <w:sz w:val="22"/>
          <w:szCs w:val="22"/>
        </w:rPr>
        <w:t>Italy</w:t>
      </w:r>
      <w:r>
        <w:rPr>
          <w:sz w:val="22"/>
          <w:szCs w:val="22"/>
        </w:rPr>
        <w:t xml:space="preserve">. </w:t>
      </w:r>
    </w:p>
    <w:p w:rsidR="00044AE1" w:rsidRDefault="00044AE1" w:rsidP="00044AE1">
      <w:pPr>
        <w:pStyle w:val="Default"/>
        <w:numPr>
          <w:ilvl w:val="0"/>
          <w:numId w:val="1"/>
        </w:numPr>
        <w:rPr>
          <w:sz w:val="22"/>
          <w:szCs w:val="22"/>
        </w:rPr>
      </w:pPr>
      <w:r>
        <w:rPr>
          <w:sz w:val="22"/>
          <w:szCs w:val="22"/>
        </w:rPr>
        <w:t xml:space="preserve">• </w:t>
      </w:r>
      <w:r>
        <w:rPr>
          <w:b/>
          <w:bCs/>
          <w:sz w:val="22"/>
          <w:szCs w:val="22"/>
        </w:rPr>
        <w:t xml:space="preserve">For tickets issued until March 14, 2020 </w:t>
      </w:r>
      <w:r>
        <w:rPr>
          <w:sz w:val="22"/>
          <w:szCs w:val="22"/>
        </w:rPr>
        <w:t xml:space="preserve">and on all AVH flights with travel dates </w:t>
      </w:r>
      <w:r>
        <w:rPr>
          <w:b/>
          <w:bCs/>
          <w:sz w:val="22"/>
          <w:szCs w:val="22"/>
        </w:rPr>
        <w:t>between March 1, 2020 and April 30, 2020</w:t>
      </w:r>
      <w:r>
        <w:rPr>
          <w:sz w:val="22"/>
          <w:szCs w:val="22"/>
        </w:rPr>
        <w:t xml:space="preserve">. </w:t>
      </w:r>
    </w:p>
    <w:p w:rsidR="00044AE1" w:rsidRDefault="00044AE1" w:rsidP="00044AE1">
      <w:pPr>
        <w:pStyle w:val="Default"/>
        <w:rPr>
          <w:sz w:val="22"/>
          <w:szCs w:val="22"/>
        </w:rPr>
      </w:pPr>
    </w:p>
    <w:p w:rsidR="00044AE1" w:rsidRDefault="00044AE1" w:rsidP="00044AE1">
      <w:pPr>
        <w:pStyle w:val="Default"/>
        <w:rPr>
          <w:sz w:val="22"/>
          <w:szCs w:val="22"/>
        </w:rPr>
      </w:pPr>
      <w:r>
        <w:rPr>
          <w:b/>
          <w:bCs/>
          <w:sz w:val="22"/>
          <w:szCs w:val="22"/>
        </w:rPr>
        <w:t xml:space="preserve">Clarifications: </w:t>
      </w:r>
    </w:p>
    <w:p w:rsidR="00044AE1" w:rsidRDefault="00044AE1" w:rsidP="00044AE1">
      <w:pPr>
        <w:pStyle w:val="Default"/>
        <w:numPr>
          <w:ilvl w:val="0"/>
          <w:numId w:val="2"/>
        </w:numPr>
        <w:spacing w:after="97"/>
        <w:rPr>
          <w:sz w:val="22"/>
          <w:szCs w:val="22"/>
        </w:rPr>
      </w:pPr>
      <w:r>
        <w:rPr>
          <w:sz w:val="22"/>
          <w:szCs w:val="22"/>
        </w:rPr>
        <w:t xml:space="preserve">• Applies for date or flight changes in the same fare class. </w:t>
      </w:r>
    </w:p>
    <w:p w:rsidR="00044AE1" w:rsidRDefault="00044AE1" w:rsidP="00044AE1">
      <w:pPr>
        <w:pStyle w:val="Default"/>
        <w:numPr>
          <w:ilvl w:val="0"/>
          <w:numId w:val="2"/>
        </w:numPr>
        <w:spacing w:after="97"/>
        <w:rPr>
          <w:sz w:val="22"/>
          <w:szCs w:val="22"/>
        </w:rPr>
      </w:pPr>
      <w:r>
        <w:rPr>
          <w:sz w:val="22"/>
          <w:szCs w:val="22"/>
        </w:rPr>
        <w:t xml:space="preserve">• The waiver may only be applied once. </w:t>
      </w:r>
    </w:p>
    <w:p w:rsidR="00044AE1" w:rsidRDefault="00044AE1" w:rsidP="00044AE1">
      <w:pPr>
        <w:pStyle w:val="Default"/>
        <w:numPr>
          <w:ilvl w:val="0"/>
          <w:numId w:val="2"/>
        </w:numPr>
        <w:spacing w:after="97"/>
        <w:rPr>
          <w:sz w:val="22"/>
          <w:szCs w:val="22"/>
        </w:rPr>
      </w:pPr>
      <w:r>
        <w:rPr>
          <w:sz w:val="22"/>
          <w:szCs w:val="22"/>
        </w:rPr>
        <w:t xml:space="preserve">• Itinerary changes may result in fare difference charges. </w:t>
      </w:r>
    </w:p>
    <w:p w:rsidR="00044AE1" w:rsidRDefault="00044AE1" w:rsidP="00044AE1">
      <w:pPr>
        <w:pStyle w:val="Default"/>
        <w:numPr>
          <w:ilvl w:val="0"/>
          <w:numId w:val="2"/>
        </w:numPr>
        <w:spacing w:after="97"/>
        <w:rPr>
          <w:sz w:val="22"/>
          <w:szCs w:val="22"/>
        </w:rPr>
      </w:pPr>
      <w:r>
        <w:rPr>
          <w:sz w:val="22"/>
          <w:szCs w:val="22"/>
        </w:rPr>
        <w:t xml:space="preserve">• Route changes to any destination operated by AVH are allowed without payment of penalty. The route change may result in fare difference charges. </w:t>
      </w:r>
    </w:p>
    <w:p w:rsidR="00044AE1" w:rsidRDefault="00044AE1" w:rsidP="00044AE1">
      <w:pPr>
        <w:pStyle w:val="Default"/>
        <w:numPr>
          <w:ilvl w:val="0"/>
          <w:numId w:val="2"/>
        </w:numPr>
        <w:spacing w:after="97"/>
        <w:rPr>
          <w:sz w:val="22"/>
          <w:szCs w:val="22"/>
        </w:rPr>
      </w:pPr>
      <w:r>
        <w:rPr>
          <w:sz w:val="22"/>
          <w:szCs w:val="22"/>
        </w:rPr>
        <w:t xml:space="preserve">• These measures do not apply to travelers who miss their connection because of their responsibility. </w:t>
      </w:r>
    </w:p>
    <w:p w:rsidR="00044AE1" w:rsidRDefault="00044AE1" w:rsidP="00044AE1">
      <w:pPr>
        <w:pStyle w:val="Default"/>
        <w:numPr>
          <w:ilvl w:val="0"/>
          <w:numId w:val="2"/>
        </w:numPr>
        <w:spacing w:after="97"/>
        <w:rPr>
          <w:sz w:val="22"/>
          <w:szCs w:val="22"/>
        </w:rPr>
      </w:pPr>
      <w:r>
        <w:rPr>
          <w:sz w:val="22"/>
          <w:szCs w:val="22"/>
        </w:rPr>
        <w:t xml:space="preserve">• Refund applies subject to the conditions of the fare. </w:t>
      </w:r>
    </w:p>
    <w:p w:rsidR="00044AE1" w:rsidRDefault="00044AE1" w:rsidP="00044AE1">
      <w:pPr>
        <w:pStyle w:val="Default"/>
        <w:numPr>
          <w:ilvl w:val="0"/>
          <w:numId w:val="2"/>
        </w:numPr>
        <w:rPr>
          <w:sz w:val="22"/>
          <w:szCs w:val="22"/>
        </w:rPr>
      </w:pPr>
      <w:r>
        <w:rPr>
          <w:sz w:val="22"/>
          <w:szCs w:val="22"/>
        </w:rPr>
        <w:t xml:space="preserve">• Please note that compensation does not apply for this situation. </w:t>
      </w:r>
    </w:p>
    <w:p w:rsidR="00044AE1" w:rsidRDefault="00044AE1" w:rsidP="00044AE1">
      <w:pPr>
        <w:pStyle w:val="Default"/>
        <w:rPr>
          <w:sz w:val="22"/>
          <w:szCs w:val="22"/>
        </w:rPr>
      </w:pPr>
      <w:r>
        <w:rPr>
          <w:b/>
          <w:bCs/>
          <w:sz w:val="22"/>
          <w:szCs w:val="22"/>
        </w:rPr>
        <w:t xml:space="preserve">Applies to: </w:t>
      </w:r>
    </w:p>
    <w:p w:rsidR="00044AE1" w:rsidRDefault="00044AE1" w:rsidP="00044AE1">
      <w:pPr>
        <w:pStyle w:val="Default"/>
        <w:numPr>
          <w:ilvl w:val="0"/>
          <w:numId w:val="3"/>
        </w:numPr>
        <w:spacing w:after="101"/>
        <w:rPr>
          <w:sz w:val="22"/>
          <w:szCs w:val="22"/>
        </w:rPr>
      </w:pPr>
      <w:r>
        <w:rPr>
          <w:sz w:val="22"/>
          <w:szCs w:val="22"/>
        </w:rPr>
        <w:t xml:space="preserve">a. Group reservations with deposit, without issued tickets </w:t>
      </w:r>
    </w:p>
    <w:p w:rsidR="00044AE1" w:rsidRDefault="00044AE1" w:rsidP="00044AE1">
      <w:pPr>
        <w:pStyle w:val="Default"/>
        <w:numPr>
          <w:ilvl w:val="0"/>
          <w:numId w:val="3"/>
        </w:numPr>
        <w:spacing w:after="101"/>
        <w:rPr>
          <w:sz w:val="22"/>
          <w:szCs w:val="22"/>
        </w:rPr>
      </w:pPr>
      <w:r>
        <w:rPr>
          <w:sz w:val="22"/>
          <w:szCs w:val="22"/>
        </w:rPr>
        <w:t xml:space="preserve">b. Group reservations with issued tickets </w:t>
      </w:r>
    </w:p>
    <w:p w:rsidR="00044AE1" w:rsidRDefault="00044AE1" w:rsidP="00044AE1">
      <w:pPr>
        <w:pStyle w:val="Default"/>
        <w:numPr>
          <w:ilvl w:val="0"/>
          <w:numId w:val="3"/>
        </w:numPr>
        <w:spacing w:after="101"/>
        <w:rPr>
          <w:sz w:val="22"/>
          <w:szCs w:val="22"/>
        </w:rPr>
      </w:pPr>
      <w:r>
        <w:rPr>
          <w:sz w:val="22"/>
          <w:szCs w:val="22"/>
        </w:rPr>
        <w:t xml:space="preserve">c. Tickets with commercial, IT, Corporate or private fares </w:t>
      </w:r>
    </w:p>
    <w:p w:rsidR="00044AE1" w:rsidRDefault="00044AE1" w:rsidP="00044AE1">
      <w:pPr>
        <w:pStyle w:val="Default"/>
        <w:numPr>
          <w:ilvl w:val="0"/>
          <w:numId w:val="3"/>
        </w:numPr>
        <w:spacing w:after="101"/>
        <w:rPr>
          <w:sz w:val="22"/>
          <w:szCs w:val="22"/>
        </w:rPr>
      </w:pPr>
      <w:r>
        <w:rPr>
          <w:sz w:val="22"/>
          <w:szCs w:val="22"/>
        </w:rPr>
        <w:t xml:space="preserve">d. EMD’s purchased for an Ancillary </w:t>
      </w:r>
    </w:p>
    <w:p w:rsidR="00044AE1" w:rsidRDefault="00044AE1" w:rsidP="00044AE1">
      <w:pPr>
        <w:pStyle w:val="Default"/>
        <w:numPr>
          <w:ilvl w:val="0"/>
          <w:numId w:val="3"/>
        </w:numPr>
        <w:spacing w:after="101"/>
        <w:rPr>
          <w:sz w:val="22"/>
          <w:szCs w:val="22"/>
        </w:rPr>
      </w:pPr>
      <w:r>
        <w:rPr>
          <w:sz w:val="22"/>
          <w:szCs w:val="22"/>
        </w:rPr>
        <w:t xml:space="preserve">e. For tickets redeemed with </w:t>
      </w:r>
      <w:proofErr w:type="spellStart"/>
      <w:r>
        <w:rPr>
          <w:sz w:val="22"/>
          <w:szCs w:val="22"/>
        </w:rPr>
        <w:t>LifeMiles</w:t>
      </w:r>
      <w:proofErr w:type="spellEnd"/>
      <w:r>
        <w:rPr>
          <w:sz w:val="22"/>
          <w:szCs w:val="22"/>
        </w:rPr>
        <w:t xml:space="preserve"> changes of itinerary or destination are allowed when the ticket is unused. </w:t>
      </w:r>
    </w:p>
    <w:p w:rsidR="00044AE1" w:rsidRDefault="00044AE1" w:rsidP="00044AE1">
      <w:pPr>
        <w:pStyle w:val="Default"/>
        <w:numPr>
          <w:ilvl w:val="0"/>
          <w:numId w:val="3"/>
        </w:numPr>
        <w:spacing w:after="101"/>
        <w:rPr>
          <w:sz w:val="22"/>
          <w:szCs w:val="22"/>
        </w:rPr>
      </w:pPr>
      <w:r>
        <w:rPr>
          <w:sz w:val="22"/>
          <w:szCs w:val="22"/>
        </w:rPr>
        <w:t xml:space="preserve">f. For partially used tickets issued with </w:t>
      </w:r>
      <w:proofErr w:type="spellStart"/>
      <w:r>
        <w:rPr>
          <w:sz w:val="22"/>
          <w:szCs w:val="22"/>
        </w:rPr>
        <w:t>LifeMiles</w:t>
      </w:r>
      <w:proofErr w:type="spellEnd"/>
      <w:r>
        <w:rPr>
          <w:sz w:val="22"/>
          <w:szCs w:val="22"/>
        </w:rPr>
        <w:t xml:space="preserve"> </w:t>
      </w:r>
      <w:r>
        <w:rPr>
          <w:b/>
          <w:bCs/>
          <w:sz w:val="22"/>
          <w:szCs w:val="22"/>
        </w:rPr>
        <w:t xml:space="preserve">only itinerary changes are allowed. </w:t>
      </w:r>
    </w:p>
    <w:p w:rsidR="00044AE1" w:rsidRDefault="00044AE1" w:rsidP="00044AE1">
      <w:pPr>
        <w:pStyle w:val="Default"/>
        <w:numPr>
          <w:ilvl w:val="0"/>
          <w:numId w:val="3"/>
        </w:numPr>
        <w:spacing w:after="101"/>
        <w:rPr>
          <w:sz w:val="22"/>
          <w:szCs w:val="22"/>
        </w:rPr>
      </w:pPr>
      <w:r>
        <w:rPr>
          <w:sz w:val="22"/>
          <w:szCs w:val="22"/>
        </w:rPr>
        <w:t xml:space="preserve">g. Non-revenue </w:t>
      </w:r>
      <w:proofErr w:type="spellStart"/>
      <w:r>
        <w:rPr>
          <w:sz w:val="22"/>
          <w:szCs w:val="22"/>
        </w:rPr>
        <w:t>ticekts</w:t>
      </w:r>
      <w:proofErr w:type="spellEnd"/>
      <w:r>
        <w:rPr>
          <w:sz w:val="22"/>
          <w:szCs w:val="22"/>
        </w:rPr>
        <w:t xml:space="preserve"> </w:t>
      </w:r>
    </w:p>
    <w:p w:rsidR="00044AE1" w:rsidRDefault="00044AE1" w:rsidP="00044AE1">
      <w:pPr>
        <w:pStyle w:val="Default"/>
        <w:numPr>
          <w:ilvl w:val="0"/>
          <w:numId w:val="3"/>
        </w:numPr>
        <w:spacing w:after="101"/>
        <w:rPr>
          <w:sz w:val="22"/>
          <w:szCs w:val="22"/>
        </w:rPr>
      </w:pPr>
      <w:r>
        <w:rPr>
          <w:sz w:val="22"/>
          <w:szCs w:val="22"/>
        </w:rPr>
        <w:t xml:space="preserve">h. Tickets issued with any AVH group plates for the full OD. </w:t>
      </w:r>
    </w:p>
    <w:p w:rsidR="00044AE1" w:rsidRDefault="00044AE1" w:rsidP="00044AE1">
      <w:pPr>
        <w:pStyle w:val="Default"/>
        <w:numPr>
          <w:ilvl w:val="0"/>
          <w:numId w:val="3"/>
        </w:numPr>
        <w:spacing w:after="101"/>
        <w:rPr>
          <w:sz w:val="22"/>
          <w:szCs w:val="22"/>
        </w:rPr>
      </w:pPr>
      <w:r>
        <w:rPr>
          <w:sz w:val="22"/>
          <w:szCs w:val="22"/>
        </w:rPr>
        <w:t xml:space="preserve">i. Tickets issued jointly with a partner airline </w:t>
      </w:r>
    </w:p>
    <w:p w:rsidR="00044AE1" w:rsidRDefault="00044AE1" w:rsidP="00044AE1">
      <w:pPr>
        <w:pStyle w:val="Default"/>
        <w:numPr>
          <w:ilvl w:val="0"/>
          <w:numId w:val="3"/>
        </w:numPr>
        <w:spacing w:after="101"/>
        <w:rPr>
          <w:sz w:val="22"/>
          <w:szCs w:val="22"/>
        </w:rPr>
      </w:pPr>
      <w:r>
        <w:rPr>
          <w:sz w:val="22"/>
          <w:szCs w:val="22"/>
        </w:rPr>
        <w:t xml:space="preserve">j. For passengers who continue their travel via ground under </w:t>
      </w:r>
      <w:proofErr w:type="spellStart"/>
      <w:r>
        <w:rPr>
          <w:sz w:val="22"/>
          <w:szCs w:val="22"/>
        </w:rPr>
        <w:t>Renfe</w:t>
      </w:r>
      <w:proofErr w:type="spellEnd"/>
      <w:r>
        <w:rPr>
          <w:sz w:val="22"/>
          <w:szCs w:val="22"/>
        </w:rPr>
        <w:t xml:space="preserve"> on the same ticket, the conditio</w:t>
      </w:r>
      <w:r>
        <w:rPr>
          <w:sz w:val="22"/>
          <w:szCs w:val="22"/>
        </w:rPr>
        <w:t>n is subject to fare conditions</w:t>
      </w:r>
    </w:p>
    <w:p w:rsidR="00044AE1" w:rsidRDefault="00044AE1" w:rsidP="00044AE1">
      <w:pPr>
        <w:pStyle w:val="Default"/>
        <w:numPr>
          <w:ilvl w:val="0"/>
          <w:numId w:val="3"/>
        </w:numPr>
        <w:rPr>
          <w:sz w:val="22"/>
          <w:szCs w:val="22"/>
        </w:rPr>
      </w:pPr>
      <w:r>
        <w:rPr>
          <w:sz w:val="22"/>
          <w:szCs w:val="22"/>
        </w:rPr>
        <w:t xml:space="preserve">k. Changes for outbound or inbound segments apply as long as one of the segments falls within the waiver dates. </w:t>
      </w:r>
    </w:p>
    <w:p w:rsidR="00044AE1" w:rsidRPr="00044AE1" w:rsidRDefault="00044AE1" w:rsidP="00044AE1">
      <w:pPr>
        <w:pStyle w:val="Default"/>
        <w:numPr>
          <w:ilvl w:val="0"/>
          <w:numId w:val="3"/>
        </w:numPr>
        <w:rPr>
          <w:sz w:val="22"/>
          <w:szCs w:val="22"/>
        </w:rPr>
      </w:pPr>
      <w:r w:rsidRPr="00044AE1">
        <w:rPr>
          <w:b/>
          <w:bCs/>
        </w:rPr>
        <w:lastRenderedPageBreak/>
        <w:t xml:space="preserve">SELF-MANAGEMENT FOR CHANGES FOR TRAVEL AGENCIES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Due to the changes resulting from the Coronavirus alert, </w:t>
      </w:r>
      <w:proofErr w:type="spellStart"/>
      <w:r w:rsidRPr="00044AE1">
        <w:rPr>
          <w:rFonts w:ascii="Segoe UI" w:hAnsi="Segoe UI" w:cs="Segoe UI"/>
          <w:color w:val="000000"/>
        </w:rPr>
        <w:t>Avianca</w:t>
      </w:r>
      <w:proofErr w:type="spellEnd"/>
      <w:r w:rsidRPr="00044AE1">
        <w:rPr>
          <w:rFonts w:ascii="Segoe UI" w:hAnsi="Segoe UI" w:cs="Segoe UI"/>
          <w:color w:val="000000"/>
        </w:rPr>
        <w:t xml:space="preserve"> requests travel agencies to self-manage the necessary changes that apply to </w:t>
      </w:r>
      <w:r w:rsidRPr="00044AE1">
        <w:rPr>
          <w:rFonts w:ascii="Segoe UI" w:hAnsi="Segoe UI" w:cs="Segoe UI"/>
          <w:b/>
          <w:bCs/>
          <w:color w:val="000000"/>
        </w:rPr>
        <w:t xml:space="preserve">Waiver 10381-DW, without calling the Contact Center (Call Center).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For additional information about the information on the release, please see CIRCULAR 10318 Coronavirus Wavier, this information may vary in the following days and updated on the established channels.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NOTE: </w:t>
      </w:r>
      <w:r w:rsidRPr="00044AE1">
        <w:rPr>
          <w:rFonts w:ascii="Segoe UI" w:hAnsi="Segoe UI" w:cs="Segoe UI"/>
          <w:color w:val="000000"/>
        </w:rPr>
        <w:t xml:space="preserve">Any action outside the indications of this release is subject to an </w:t>
      </w:r>
      <w:r w:rsidRPr="00044AE1">
        <w:rPr>
          <w:rFonts w:ascii="Segoe UI" w:hAnsi="Segoe UI" w:cs="Segoe UI"/>
          <w:b/>
          <w:bCs/>
          <w:color w:val="000000"/>
        </w:rPr>
        <w:t xml:space="preserve">(ADM (Agency Debit Memo)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Content: </w:t>
      </w:r>
    </w:p>
    <w:p w:rsidR="00044AE1" w:rsidRPr="00044AE1" w:rsidRDefault="00044AE1" w:rsidP="00044AE1">
      <w:pPr>
        <w:numPr>
          <w:ilvl w:val="0"/>
          <w:numId w:val="4"/>
        </w:numPr>
        <w:autoSpaceDE w:val="0"/>
        <w:autoSpaceDN w:val="0"/>
        <w:adjustRightInd w:val="0"/>
        <w:spacing w:after="79" w:line="240" w:lineRule="auto"/>
        <w:rPr>
          <w:rFonts w:ascii="Segoe UI" w:hAnsi="Segoe UI" w:cs="Segoe UI"/>
          <w:color w:val="000000"/>
        </w:rPr>
      </w:pPr>
      <w:r w:rsidRPr="00044AE1">
        <w:rPr>
          <w:rFonts w:ascii="Segoe UI" w:hAnsi="Segoe UI" w:cs="Segoe UI"/>
          <w:color w:val="000000"/>
        </w:rPr>
        <w:t xml:space="preserve">A. Self-management for </w:t>
      </w:r>
      <w:r w:rsidRPr="00044AE1">
        <w:rPr>
          <w:rFonts w:ascii="Segoe UI" w:hAnsi="Segoe UI" w:cs="Segoe UI"/>
          <w:b/>
          <w:bCs/>
          <w:color w:val="000000"/>
        </w:rPr>
        <w:t xml:space="preserve">Amadeus </w:t>
      </w:r>
      <w:r w:rsidRPr="00044AE1">
        <w:rPr>
          <w:rFonts w:ascii="Segoe UI" w:hAnsi="Segoe UI" w:cs="Segoe UI"/>
          <w:color w:val="000000"/>
        </w:rPr>
        <w:t xml:space="preserve">Agencies to apply waiver 10381-dw </w:t>
      </w:r>
    </w:p>
    <w:p w:rsidR="00044AE1" w:rsidRPr="00044AE1" w:rsidRDefault="00044AE1" w:rsidP="00044AE1">
      <w:pPr>
        <w:numPr>
          <w:ilvl w:val="0"/>
          <w:numId w:val="4"/>
        </w:numPr>
        <w:autoSpaceDE w:val="0"/>
        <w:autoSpaceDN w:val="0"/>
        <w:adjustRightInd w:val="0"/>
        <w:spacing w:after="79" w:line="240" w:lineRule="auto"/>
        <w:rPr>
          <w:rFonts w:ascii="Segoe UI" w:hAnsi="Segoe UI" w:cs="Segoe UI"/>
          <w:color w:val="000000"/>
        </w:rPr>
      </w:pPr>
      <w:r w:rsidRPr="00044AE1">
        <w:rPr>
          <w:rFonts w:ascii="Segoe UI" w:hAnsi="Segoe UI" w:cs="Segoe UI"/>
          <w:color w:val="000000"/>
        </w:rPr>
        <w:t xml:space="preserve">B. Self-management for </w:t>
      </w:r>
      <w:r w:rsidRPr="00044AE1">
        <w:rPr>
          <w:rFonts w:ascii="Segoe UI" w:hAnsi="Segoe UI" w:cs="Segoe UI"/>
          <w:b/>
          <w:bCs/>
          <w:color w:val="000000"/>
        </w:rPr>
        <w:t xml:space="preserve">Sabre </w:t>
      </w:r>
      <w:r w:rsidRPr="00044AE1">
        <w:rPr>
          <w:rFonts w:ascii="Segoe UI" w:hAnsi="Segoe UI" w:cs="Segoe UI"/>
          <w:color w:val="000000"/>
        </w:rPr>
        <w:t xml:space="preserve">Agencies to apply waiver 10381-dw </w:t>
      </w:r>
    </w:p>
    <w:p w:rsidR="00044AE1" w:rsidRPr="00044AE1" w:rsidRDefault="00044AE1" w:rsidP="00044AE1">
      <w:pPr>
        <w:numPr>
          <w:ilvl w:val="0"/>
          <w:numId w:val="4"/>
        </w:num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C. Self-management for </w:t>
      </w:r>
      <w:proofErr w:type="spellStart"/>
      <w:r w:rsidRPr="00044AE1">
        <w:rPr>
          <w:rFonts w:ascii="Segoe UI" w:hAnsi="Segoe UI" w:cs="Segoe UI"/>
          <w:b/>
          <w:bCs/>
          <w:color w:val="000000"/>
        </w:rPr>
        <w:t>Travelport</w:t>
      </w:r>
      <w:proofErr w:type="spellEnd"/>
      <w:r w:rsidRPr="00044AE1">
        <w:rPr>
          <w:rFonts w:ascii="Segoe UI" w:hAnsi="Segoe UI" w:cs="Segoe UI"/>
          <w:b/>
          <w:bCs/>
          <w:color w:val="000000"/>
        </w:rPr>
        <w:t xml:space="preserve"> </w:t>
      </w:r>
      <w:r w:rsidRPr="00044AE1">
        <w:rPr>
          <w:rFonts w:ascii="Segoe UI" w:hAnsi="Segoe UI" w:cs="Segoe UI"/>
          <w:color w:val="000000"/>
        </w:rPr>
        <w:t xml:space="preserve">Agencies to apply waiver 10381-dw </w:t>
      </w:r>
    </w:p>
    <w:p w:rsidR="00044AE1" w:rsidRPr="00044AE1" w:rsidRDefault="00044AE1" w:rsidP="00044AE1">
      <w:pPr>
        <w:autoSpaceDE w:val="0"/>
        <w:autoSpaceDN w:val="0"/>
        <w:adjustRightInd w:val="0"/>
        <w:spacing w:after="0" w:line="240" w:lineRule="auto"/>
        <w:rPr>
          <w:rFonts w:ascii="Segoe UI" w:hAnsi="Segoe UI" w:cs="Segoe UI"/>
          <w:color w:val="000000"/>
        </w:rPr>
      </w:pP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A. SELF-MANAGEMENT FOR AMADEUS AGENCIES TO APPLY WAIVER 10381-DW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1. A Dynamic Waiver </w:t>
      </w:r>
      <w:r w:rsidRPr="00044AE1">
        <w:rPr>
          <w:rFonts w:ascii="Segoe UI" w:hAnsi="Segoe UI" w:cs="Segoe UI"/>
          <w:color w:val="000000"/>
        </w:rPr>
        <w:t xml:space="preserve">is a tool to parameterize the types of waivers granted by </w:t>
      </w:r>
      <w:proofErr w:type="spellStart"/>
      <w:r w:rsidRPr="00044AE1">
        <w:rPr>
          <w:rFonts w:ascii="Segoe UI" w:hAnsi="Segoe UI" w:cs="Segoe UI"/>
          <w:color w:val="000000"/>
        </w:rPr>
        <w:t>Avianca</w:t>
      </w:r>
      <w:proofErr w:type="spellEnd"/>
      <w:r w:rsidRPr="00044AE1">
        <w:rPr>
          <w:rFonts w:ascii="Segoe UI" w:hAnsi="Segoe UI" w:cs="Segoe UI"/>
          <w:color w:val="000000"/>
        </w:rPr>
        <w:t xml:space="preserve"> so they may be applied automatically from AMADEUS, when making voluntary changes to a booking through ATC (Amadeus Ticket Changer).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2. Waivers using Dynamic Waiver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It was parameterized from the tool to be shown on ARD when making quotes for voluntary changes from ATC. </w:t>
      </w:r>
    </w:p>
    <w:p w:rsidR="00044AE1" w:rsidRPr="00044AE1" w:rsidRDefault="00044AE1" w:rsidP="00044AE1">
      <w:pPr>
        <w:numPr>
          <w:ilvl w:val="0"/>
          <w:numId w:val="5"/>
        </w:num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 </w:t>
      </w:r>
      <w:r w:rsidRPr="00044AE1">
        <w:rPr>
          <w:rFonts w:ascii="Segoe UI" w:hAnsi="Segoe UI" w:cs="Segoe UI"/>
          <w:b/>
          <w:bCs/>
          <w:color w:val="000000"/>
        </w:rPr>
        <w:t xml:space="preserve">Penalty waivers </w:t>
      </w:r>
    </w:p>
    <w:p w:rsidR="00044AE1" w:rsidRPr="00044AE1" w:rsidRDefault="00044AE1" w:rsidP="00044AE1">
      <w:pPr>
        <w:autoSpaceDE w:val="0"/>
        <w:autoSpaceDN w:val="0"/>
        <w:adjustRightInd w:val="0"/>
        <w:spacing w:after="0" w:line="240" w:lineRule="auto"/>
        <w:rPr>
          <w:rFonts w:ascii="Segoe UI" w:hAnsi="Segoe UI" w:cs="Segoe UI"/>
          <w:color w:val="000000"/>
        </w:rPr>
      </w:pP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3. Use of Dynamic Waiver from the booking system: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When quoting a voluntary change with ATC, the system will acknowledge if the PNR applies for a waiver. Below is an example when a PNR is waived </w:t>
      </w:r>
    </w:p>
    <w:p w:rsidR="00044AE1" w:rsidRPr="00044AE1" w:rsidRDefault="00044AE1" w:rsidP="00044AE1">
      <w:pPr>
        <w:numPr>
          <w:ilvl w:val="0"/>
          <w:numId w:val="6"/>
        </w:num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 Original Itinerary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p>
    <w:p w:rsidR="00044AE1" w:rsidRPr="00044AE1" w:rsidRDefault="00044AE1" w:rsidP="00044AE1">
      <w:pPr>
        <w:autoSpaceDE w:val="0"/>
        <w:autoSpaceDN w:val="0"/>
        <w:adjustRightInd w:val="0"/>
        <w:spacing w:after="0" w:line="240" w:lineRule="auto"/>
        <w:rPr>
          <w:rFonts w:ascii="Segoe UI" w:hAnsi="Segoe UI" w:cs="Segoe UI"/>
          <w:color w:val="000000"/>
        </w:rPr>
      </w:pPr>
      <w:proofErr w:type="gramStart"/>
      <w:r w:rsidRPr="00044AE1">
        <w:rPr>
          <w:rFonts w:ascii="Arial" w:hAnsi="Arial" w:cs="Arial"/>
          <w:i/>
          <w:iCs/>
          <w:color w:val="000000"/>
        </w:rPr>
        <w:t>1.Contenido</w:t>
      </w:r>
      <w:proofErr w:type="gramEnd"/>
      <w:r w:rsidRPr="00044AE1">
        <w:rPr>
          <w:rFonts w:ascii="Arial" w:hAnsi="Arial" w:cs="Arial"/>
          <w:i/>
          <w:iCs/>
          <w:color w:val="000000"/>
        </w:rPr>
        <w:t xml:space="preserve">/Dynamic waiver AA/SU 3SEP20/1409Z TFAAQ2Q </w:t>
      </w:r>
    </w:p>
    <w:p w:rsidR="00044AE1" w:rsidRPr="00044AE1" w:rsidRDefault="00044AE1" w:rsidP="00044AE1">
      <w:pPr>
        <w:autoSpaceDE w:val="0"/>
        <w:autoSpaceDN w:val="0"/>
        <w:adjustRightInd w:val="0"/>
        <w:spacing w:after="0" w:line="240" w:lineRule="auto"/>
        <w:rPr>
          <w:rFonts w:ascii="Segoe UI" w:hAnsi="Segoe UI" w:cs="Segoe UI"/>
          <w:color w:val="000000"/>
        </w:rPr>
      </w:pPr>
      <w:proofErr w:type="gramStart"/>
      <w:r w:rsidRPr="00044AE1">
        <w:rPr>
          <w:rFonts w:ascii="Arial" w:hAnsi="Arial" w:cs="Arial"/>
          <w:i/>
          <w:iCs/>
          <w:color w:val="000000"/>
        </w:rPr>
        <w:t>2.AV8406</w:t>
      </w:r>
      <w:proofErr w:type="gramEnd"/>
      <w:r w:rsidRPr="00044AE1">
        <w:rPr>
          <w:rFonts w:ascii="Arial" w:hAnsi="Arial" w:cs="Arial"/>
          <w:i/>
          <w:iCs/>
          <w:color w:val="000000"/>
        </w:rPr>
        <w:t xml:space="preserve"> H 7NOV 3 CLOBOG HK1 0419 0520 *1Q/E* </w:t>
      </w:r>
    </w:p>
    <w:p w:rsidR="00044AE1" w:rsidRPr="00044AE1" w:rsidRDefault="00044AE1" w:rsidP="00044AE1">
      <w:pPr>
        <w:autoSpaceDE w:val="0"/>
        <w:autoSpaceDN w:val="0"/>
        <w:adjustRightInd w:val="0"/>
        <w:spacing w:after="0" w:line="240" w:lineRule="auto"/>
        <w:rPr>
          <w:rFonts w:ascii="Arial" w:hAnsi="Arial" w:cs="Arial"/>
          <w:color w:val="000000"/>
        </w:rPr>
      </w:pPr>
      <w:r w:rsidRPr="00044AE1">
        <w:rPr>
          <w:rFonts w:ascii="Arial" w:hAnsi="Arial" w:cs="Arial"/>
          <w:i/>
          <w:iCs/>
          <w:color w:val="000000"/>
        </w:rPr>
        <w:t xml:space="preserve">RP/SALTA0985/SALTA0985 </w:t>
      </w:r>
    </w:p>
    <w:p w:rsidR="00044AE1" w:rsidRPr="00044AE1" w:rsidRDefault="00044AE1" w:rsidP="00044AE1">
      <w:pPr>
        <w:rPr>
          <w:rFonts w:ascii="Arial" w:hAnsi="Arial" w:cs="Arial"/>
          <w:i/>
          <w:iCs/>
          <w:color w:val="000000"/>
        </w:rPr>
      </w:pPr>
      <w:r w:rsidRPr="00044AE1">
        <w:rPr>
          <w:rFonts w:ascii="Arial" w:hAnsi="Arial" w:cs="Arial"/>
          <w:i/>
          <w:iCs/>
          <w:color w:val="000000"/>
        </w:rPr>
        <w:t>SALTA0985/35200M/3SEP20</w:t>
      </w:r>
    </w:p>
    <w:p w:rsidR="00044AE1" w:rsidRPr="00044AE1" w:rsidRDefault="00044AE1" w:rsidP="00044AE1">
      <w:pPr>
        <w:rPr>
          <w:rFonts w:ascii="Arial" w:hAnsi="Arial" w:cs="Arial"/>
          <w:i/>
          <w:iCs/>
          <w:color w:val="000000"/>
        </w:rPr>
      </w:pPr>
    </w:p>
    <w:p w:rsidR="00044AE1" w:rsidRPr="00044AE1" w:rsidRDefault="00044AE1" w:rsidP="00044AE1">
      <w:pPr>
        <w:autoSpaceDE w:val="0"/>
        <w:autoSpaceDN w:val="0"/>
        <w:adjustRightInd w:val="0"/>
        <w:spacing w:after="0" w:line="240" w:lineRule="auto"/>
        <w:rPr>
          <w:rFonts w:ascii="Symbol" w:hAnsi="Symbol" w:cs="Symbol"/>
          <w:color w:val="000000"/>
        </w:rPr>
      </w:pPr>
    </w:p>
    <w:p w:rsidR="00044AE1" w:rsidRPr="00044AE1" w:rsidRDefault="00044AE1" w:rsidP="00044AE1">
      <w:pPr>
        <w:numPr>
          <w:ilvl w:val="0"/>
          <w:numId w:val="7"/>
        </w:numPr>
        <w:autoSpaceDE w:val="0"/>
        <w:autoSpaceDN w:val="0"/>
        <w:adjustRightInd w:val="0"/>
        <w:spacing w:after="0" w:line="240" w:lineRule="auto"/>
        <w:rPr>
          <w:rFonts w:ascii="Arial" w:hAnsi="Arial" w:cs="Arial"/>
          <w:color w:val="000000"/>
        </w:rPr>
      </w:pPr>
      <w:r w:rsidRPr="00044AE1">
        <w:rPr>
          <w:rFonts w:ascii="Symbol" w:hAnsi="Symbol" w:cs="Symbol"/>
          <w:color w:val="000000"/>
        </w:rPr>
        <w:t></w:t>
      </w:r>
      <w:r w:rsidRPr="00044AE1">
        <w:rPr>
          <w:rFonts w:ascii="Symbol" w:hAnsi="Symbol" w:cs="Symbol"/>
          <w:color w:val="000000"/>
        </w:rPr>
        <w:t></w:t>
      </w:r>
      <w:r w:rsidRPr="00044AE1">
        <w:rPr>
          <w:rFonts w:ascii="Arial" w:hAnsi="Arial" w:cs="Arial"/>
          <w:b/>
          <w:bCs/>
          <w:color w:val="000000"/>
        </w:rPr>
        <w:t xml:space="preserve">New Itinerary: </w:t>
      </w:r>
      <w:r w:rsidRPr="00044AE1">
        <w:rPr>
          <w:rFonts w:ascii="Arial" w:hAnsi="Arial" w:cs="Arial"/>
          <w:color w:val="000000"/>
        </w:rPr>
        <w:t xml:space="preserve">Date and service class change </w:t>
      </w:r>
    </w:p>
    <w:p w:rsidR="00044AE1" w:rsidRPr="00044AE1" w:rsidRDefault="00044AE1" w:rsidP="00044AE1">
      <w:pPr>
        <w:autoSpaceDE w:val="0"/>
        <w:autoSpaceDN w:val="0"/>
        <w:adjustRightInd w:val="0"/>
        <w:spacing w:after="0" w:line="240" w:lineRule="auto"/>
        <w:rPr>
          <w:rFonts w:ascii="Arial" w:hAnsi="Arial" w:cs="Arial"/>
          <w:color w:val="000000"/>
        </w:rPr>
      </w:pPr>
      <w:proofErr w:type="gramStart"/>
      <w:r w:rsidRPr="00044AE1">
        <w:rPr>
          <w:rFonts w:ascii="Arial" w:hAnsi="Arial" w:cs="Arial"/>
          <w:i/>
          <w:iCs/>
          <w:color w:val="000000"/>
        </w:rPr>
        <w:t>1.Contenido</w:t>
      </w:r>
      <w:proofErr w:type="gramEnd"/>
      <w:r w:rsidRPr="00044AE1">
        <w:rPr>
          <w:rFonts w:ascii="Arial" w:hAnsi="Arial" w:cs="Arial"/>
          <w:i/>
          <w:iCs/>
          <w:color w:val="000000"/>
        </w:rPr>
        <w:t xml:space="preserve">/Dynamic waiver AA/SU 3SEP20/1409Z TFAAQ2Q </w:t>
      </w:r>
    </w:p>
    <w:p w:rsidR="00044AE1" w:rsidRPr="00044AE1" w:rsidRDefault="00044AE1" w:rsidP="00044AE1">
      <w:pPr>
        <w:autoSpaceDE w:val="0"/>
        <w:autoSpaceDN w:val="0"/>
        <w:adjustRightInd w:val="0"/>
        <w:spacing w:after="0" w:line="240" w:lineRule="auto"/>
        <w:rPr>
          <w:rFonts w:ascii="Arial" w:hAnsi="Arial" w:cs="Arial"/>
          <w:color w:val="000000"/>
        </w:rPr>
      </w:pPr>
      <w:proofErr w:type="gramStart"/>
      <w:r w:rsidRPr="00044AE1">
        <w:rPr>
          <w:rFonts w:ascii="Arial" w:hAnsi="Arial" w:cs="Arial"/>
          <w:i/>
          <w:iCs/>
          <w:color w:val="000000"/>
        </w:rPr>
        <w:t>2.AV8406</w:t>
      </w:r>
      <w:proofErr w:type="gramEnd"/>
      <w:r w:rsidRPr="00044AE1">
        <w:rPr>
          <w:rFonts w:ascii="Arial" w:hAnsi="Arial" w:cs="Arial"/>
          <w:i/>
          <w:iCs/>
          <w:color w:val="000000"/>
        </w:rPr>
        <w:t xml:space="preserve"> H 8NOV 3 CLOBOG HK1 0419 0520 *1Q/E* </w:t>
      </w:r>
    </w:p>
    <w:p w:rsidR="00044AE1" w:rsidRPr="00044AE1" w:rsidRDefault="00044AE1" w:rsidP="00044AE1">
      <w:pPr>
        <w:autoSpaceDE w:val="0"/>
        <w:autoSpaceDN w:val="0"/>
        <w:adjustRightInd w:val="0"/>
        <w:spacing w:after="0" w:line="240" w:lineRule="auto"/>
        <w:rPr>
          <w:rFonts w:ascii="Arial" w:hAnsi="Arial" w:cs="Arial"/>
          <w:color w:val="000000"/>
        </w:rPr>
      </w:pPr>
      <w:r w:rsidRPr="00044AE1">
        <w:rPr>
          <w:rFonts w:ascii="Arial" w:hAnsi="Arial" w:cs="Arial"/>
          <w:i/>
          <w:iCs/>
          <w:color w:val="000000"/>
        </w:rPr>
        <w:t xml:space="preserve">RP/SALTA0985/SALTA0985 </w:t>
      </w:r>
    </w:p>
    <w:p w:rsidR="00044AE1" w:rsidRPr="00044AE1" w:rsidRDefault="00044AE1" w:rsidP="00044AE1">
      <w:pPr>
        <w:autoSpaceDE w:val="0"/>
        <w:autoSpaceDN w:val="0"/>
        <w:adjustRightInd w:val="0"/>
        <w:spacing w:after="0" w:line="240" w:lineRule="auto"/>
        <w:rPr>
          <w:rFonts w:ascii="Arial" w:hAnsi="Arial" w:cs="Arial"/>
          <w:color w:val="000000"/>
        </w:rPr>
      </w:pPr>
      <w:r w:rsidRPr="00044AE1">
        <w:rPr>
          <w:rFonts w:ascii="Arial" w:hAnsi="Arial" w:cs="Arial"/>
          <w:i/>
          <w:iCs/>
          <w:color w:val="000000"/>
        </w:rPr>
        <w:t xml:space="preserve">SALTA0985/35200M/3SEP20 </w:t>
      </w:r>
    </w:p>
    <w:p w:rsidR="00044AE1" w:rsidRPr="00044AE1" w:rsidRDefault="00044AE1" w:rsidP="00044AE1">
      <w:pPr>
        <w:numPr>
          <w:ilvl w:val="0"/>
          <w:numId w:val="8"/>
        </w:numPr>
        <w:autoSpaceDE w:val="0"/>
        <w:autoSpaceDN w:val="0"/>
        <w:adjustRightInd w:val="0"/>
        <w:spacing w:after="0" w:line="240" w:lineRule="auto"/>
        <w:rPr>
          <w:rFonts w:ascii="Arial" w:hAnsi="Arial" w:cs="Arial"/>
          <w:color w:val="000000"/>
        </w:rPr>
      </w:pPr>
      <w:r w:rsidRPr="00044AE1">
        <w:rPr>
          <w:rFonts w:ascii="Arial" w:hAnsi="Arial" w:cs="Arial"/>
          <w:color w:val="000000"/>
        </w:rPr>
        <w:t xml:space="preserve">• </w:t>
      </w:r>
      <w:r w:rsidRPr="00044AE1">
        <w:rPr>
          <w:rFonts w:ascii="Arial" w:hAnsi="Arial" w:cs="Arial"/>
          <w:b/>
          <w:bCs/>
          <w:color w:val="000000"/>
        </w:rPr>
        <w:t>Quoting the change with ATC inputs (FXO, FXQ)</w:t>
      </w:r>
      <w:proofErr w:type="gramStart"/>
      <w:r w:rsidRPr="00044AE1">
        <w:rPr>
          <w:rFonts w:ascii="Arial" w:hAnsi="Arial" w:cs="Arial"/>
          <w:b/>
          <w:bCs/>
          <w:color w:val="000000"/>
        </w:rPr>
        <w:t>:</w:t>
      </w:r>
      <w:r w:rsidRPr="00044AE1">
        <w:rPr>
          <w:rFonts w:ascii="Arial" w:hAnsi="Arial" w:cs="Arial"/>
          <w:color w:val="000000"/>
        </w:rPr>
        <w:t>The</w:t>
      </w:r>
      <w:proofErr w:type="gramEnd"/>
      <w:r w:rsidRPr="00044AE1">
        <w:rPr>
          <w:rFonts w:ascii="Arial" w:hAnsi="Arial" w:cs="Arial"/>
          <w:color w:val="000000"/>
        </w:rPr>
        <w:t xml:space="preserve"> system waives the penalty according to the provisions of the waiver. </w:t>
      </w:r>
    </w:p>
    <w:p w:rsidR="00044AE1" w:rsidRP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numPr>
          <w:ilvl w:val="0"/>
          <w:numId w:val="9"/>
        </w:numPr>
        <w:autoSpaceDE w:val="0"/>
        <w:autoSpaceDN w:val="0"/>
        <w:adjustRightInd w:val="0"/>
        <w:spacing w:after="0" w:line="240" w:lineRule="auto"/>
        <w:rPr>
          <w:rFonts w:ascii="Arial" w:hAnsi="Arial" w:cs="Arial"/>
          <w:color w:val="000000"/>
        </w:rPr>
      </w:pPr>
      <w:r w:rsidRPr="00044AE1">
        <w:rPr>
          <w:rFonts w:ascii="Arial" w:hAnsi="Arial" w:cs="Arial"/>
          <w:color w:val="000000"/>
        </w:rPr>
        <w:t xml:space="preserve">• </w:t>
      </w:r>
    </w:p>
    <w:p w:rsidR="00044AE1" w:rsidRDefault="00044AE1" w:rsidP="00044AE1">
      <w:pPr>
        <w:numPr>
          <w:ilvl w:val="0"/>
          <w:numId w:val="9"/>
        </w:numPr>
        <w:autoSpaceDE w:val="0"/>
        <w:autoSpaceDN w:val="0"/>
        <w:adjustRightInd w:val="0"/>
        <w:spacing w:after="0" w:line="240" w:lineRule="auto"/>
        <w:rPr>
          <w:rFonts w:ascii="Arial" w:hAnsi="Arial" w:cs="Arial"/>
          <w:color w:val="000000"/>
        </w:rPr>
      </w:pPr>
      <w:r>
        <w:rPr>
          <w:rFonts w:ascii="Arial" w:hAnsi="Arial" w:cs="Arial"/>
          <w:noProof/>
          <w:color w:val="000000"/>
        </w:rPr>
        <w:lastRenderedPageBreak/>
        <w:drawing>
          <wp:inline distT="0" distB="0" distL="0" distR="0">
            <wp:extent cx="5943600" cy="19924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92463"/>
                    </a:xfrm>
                    <a:prstGeom prst="rect">
                      <a:avLst/>
                    </a:prstGeom>
                    <a:noFill/>
                    <a:ln>
                      <a:noFill/>
                    </a:ln>
                  </pic:spPr>
                </pic:pic>
              </a:graphicData>
            </a:graphic>
          </wp:inline>
        </w:drawing>
      </w:r>
    </w:p>
    <w:p w:rsid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extent cx="5943600" cy="244869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448696"/>
                    </a:xfrm>
                    <a:prstGeom prst="rect">
                      <a:avLst/>
                    </a:prstGeom>
                    <a:noFill/>
                    <a:ln>
                      <a:noFill/>
                    </a:ln>
                  </pic:spPr>
                </pic:pic>
              </a:graphicData>
            </a:graphic>
          </wp:inline>
        </w:drawing>
      </w:r>
    </w:p>
    <w:p w:rsid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autoSpaceDE w:val="0"/>
        <w:autoSpaceDN w:val="0"/>
        <w:adjustRightInd w:val="0"/>
        <w:spacing w:after="0" w:line="240" w:lineRule="auto"/>
        <w:rPr>
          <w:rFonts w:ascii="Arial" w:hAnsi="Arial" w:cs="Arial"/>
          <w:color w:val="000000"/>
        </w:rPr>
      </w:pPr>
    </w:p>
    <w:p w:rsidR="00044AE1" w:rsidRPr="00044AE1" w:rsidRDefault="00044AE1" w:rsidP="00044AE1">
      <w:pPr>
        <w:autoSpaceDE w:val="0"/>
        <w:autoSpaceDN w:val="0"/>
        <w:adjustRightInd w:val="0"/>
        <w:spacing w:after="0" w:line="240" w:lineRule="auto"/>
        <w:rPr>
          <w:rFonts w:ascii="Symbol" w:hAnsi="Symbol" w:cs="Symbol"/>
          <w:color w:val="000000"/>
          <w:sz w:val="24"/>
          <w:szCs w:val="24"/>
        </w:rPr>
      </w:pPr>
    </w:p>
    <w:p w:rsidR="00044AE1" w:rsidRPr="00044AE1" w:rsidRDefault="00044AE1" w:rsidP="00044AE1">
      <w:pPr>
        <w:numPr>
          <w:ilvl w:val="0"/>
          <w:numId w:val="10"/>
        </w:numPr>
        <w:autoSpaceDE w:val="0"/>
        <w:autoSpaceDN w:val="0"/>
        <w:adjustRightInd w:val="0"/>
        <w:spacing w:after="0" w:line="240" w:lineRule="auto"/>
        <w:rPr>
          <w:rFonts w:ascii="Symbol" w:hAnsi="Symbol" w:cs="Symbol"/>
          <w:color w:val="000000"/>
        </w:rPr>
      </w:pP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r w:rsidRPr="00044AE1">
        <w:rPr>
          <w:rFonts w:ascii="Symbol" w:hAnsi="Symbol" w:cs="Symbol"/>
          <w:color w:val="000000"/>
        </w:rPr>
        <w:t></w:t>
      </w:r>
    </w:p>
    <w:p w:rsid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When quoting through the ATC system, mark the PNR system with the waiver code, this places it in the Fare Endorsement (FE) element. If the ticket is reissued, the new ticket will be marked with the wavier. Below is an example in which the FE element of a PNR waived with Dynamic Waiver can be observed:</w:t>
      </w:r>
    </w:p>
    <w:p w:rsidR="00044AE1" w:rsidRDefault="00044AE1" w:rsidP="00044AE1">
      <w:pPr>
        <w:autoSpaceDE w:val="0"/>
        <w:autoSpaceDN w:val="0"/>
        <w:adjustRightInd w:val="0"/>
        <w:spacing w:after="0" w:line="240" w:lineRule="auto"/>
        <w:rPr>
          <w:rFonts w:ascii="Segoe UI" w:hAnsi="Segoe UI" w:cs="Segoe UI"/>
          <w:color w:val="000000"/>
        </w:rPr>
      </w:pPr>
    </w:p>
    <w:p w:rsidR="00044AE1" w:rsidRDefault="00044AE1" w:rsidP="00044AE1">
      <w:pPr>
        <w:autoSpaceDE w:val="0"/>
        <w:autoSpaceDN w:val="0"/>
        <w:adjustRightInd w:val="0"/>
        <w:spacing w:after="0" w:line="240" w:lineRule="auto"/>
        <w:rPr>
          <w:rFonts w:ascii="Segoe UI" w:hAnsi="Segoe UI" w:cs="Segoe UI"/>
          <w:color w:val="000000"/>
        </w:rPr>
      </w:pPr>
    </w:p>
    <w:p w:rsidR="00044AE1" w:rsidRDefault="00044AE1" w:rsidP="00044AE1">
      <w:pPr>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extent cx="4985385" cy="5727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5385" cy="572770"/>
                    </a:xfrm>
                    <a:prstGeom prst="rect">
                      <a:avLst/>
                    </a:prstGeom>
                    <a:noFill/>
                    <a:ln>
                      <a:noFill/>
                    </a:ln>
                  </pic:spPr>
                </pic:pic>
              </a:graphicData>
            </a:graphic>
          </wp:inline>
        </w:drawing>
      </w:r>
    </w:p>
    <w:p w:rsid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autoSpaceDE w:val="0"/>
        <w:autoSpaceDN w:val="0"/>
        <w:adjustRightInd w:val="0"/>
        <w:spacing w:after="0" w:line="240" w:lineRule="auto"/>
        <w:rPr>
          <w:rFonts w:ascii="Arial" w:hAnsi="Arial" w:cs="Arial"/>
          <w:color w:val="000000"/>
        </w:rPr>
      </w:pPr>
      <w:r>
        <w:rPr>
          <w:rFonts w:ascii="Arial" w:hAnsi="Arial" w:cs="Arial"/>
          <w:noProof/>
          <w:color w:val="000000"/>
        </w:rPr>
        <w:lastRenderedPageBreak/>
        <w:drawing>
          <wp:inline distT="0" distB="0" distL="0" distR="0">
            <wp:extent cx="5017135" cy="2560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135" cy="2560320"/>
                    </a:xfrm>
                    <a:prstGeom prst="rect">
                      <a:avLst/>
                    </a:prstGeom>
                    <a:noFill/>
                    <a:ln>
                      <a:noFill/>
                    </a:ln>
                  </pic:spPr>
                </pic:pic>
              </a:graphicData>
            </a:graphic>
          </wp:inline>
        </w:drawing>
      </w:r>
    </w:p>
    <w:p w:rsid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autoSpaceDE w:val="0"/>
        <w:autoSpaceDN w:val="0"/>
        <w:adjustRightInd w:val="0"/>
        <w:spacing w:after="0" w:line="240" w:lineRule="auto"/>
        <w:rPr>
          <w:rFonts w:ascii="Arial" w:hAnsi="Arial" w:cs="Arial"/>
          <w:color w:val="000000"/>
        </w:rPr>
      </w:pP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4. Important Considerations: </w:t>
      </w:r>
    </w:p>
    <w:p w:rsidR="00044AE1" w:rsidRPr="00044AE1" w:rsidRDefault="00044AE1" w:rsidP="00044AE1">
      <w:pPr>
        <w:numPr>
          <w:ilvl w:val="0"/>
          <w:numId w:val="11"/>
        </w:numPr>
        <w:autoSpaceDE w:val="0"/>
        <w:autoSpaceDN w:val="0"/>
        <w:adjustRightInd w:val="0"/>
        <w:spacing w:after="77" w:line="240" w:lineRule="auto"/>
        <w:rPr>
          <w:rFonts w:ascii="Segoe UI" w:hAnsi="Segoe UI" w:cs="Segoe UI"/>
          <w:color w:val="000000"/>
        </w:rPr>
      </w:pPr>
      <w:r w:rsidRPr="00044AE1">
        <w:rPr>
          <w:rFonts w:ascii="Segoe UI" w:hAnsi="Segoe UI" w:cs="Segoe UI"/>
          <w:color w:val="000000"/>
        </w:rPr>
        <w:t xml:space="preserve">• Please not that all waivers using Dynamic Waivers are defined in </w:t>
      </w:r>
      <w:proofErr w:type="spellStart"/>
      <w:r w:rsidRPr="00044AE1">
        <w:rPr>
          <w:rFonts w:ascii="Segoe UI" w:hAnsi="Segoe UI" w:cs="Segoe UI"/>
          <w:color w:val="000000"/>
        </w:rPr>
        <w:t>Avianca</w:t>
      </w:r>
      <w:proofErr w:type="spellEnd"/>
      <w:r w:rsidRPr="00044AE1">
        <w:rPr>
          <w:rFonts w:ascii="Segoe UI" w:hAnsi="Segoe UI" w:cs="Segoe UI"/>
          <w:color w:val="000000"/>
        </w:rPr>
        <w:t xml:space="preserve"> and can be automatically handled through Amadeus Ticket Changer. </w:t>
      </w:r>
    </w:p>
    <w:p w:rsidR="00044AE1" w:rsidRPr="00044AE1" w:rsidRDefault="00044AE1" w:rsidP="00044AE1">
      <w:pPr>
        <w:numPr>
          <w:ilvl w:val="0"/>
          <w:numId w:val="11"/>
        </w:numPr>
        <w:autoSpaceDE w:val="0"/>
        <w:autoSpaceDN w:val="0"/>
        <w:adjustRightInd w:val="0"/>
        <w:spacing w:after="77" w:line="240" w:lineRule="auto"/>
        <w:rPr>
          <w:rFonts w:ascii="Segoe UI" w:hAnsi="Segoe UI" w:cs="Segoe UI"/>
          <w:color w:val="000000"/>
        </w:rPr>
      </w:pPr>
      <w:r w:rsidRPr="00044AE1">
        <w:rPr>
          <w:rFonts w:ascii="Segoe UI" w:hAnsi="Segoe UI" w:cs="Segoe UI"/>
          <w:color w:val="000000"/>
        </w:rPr>
        <w:t>• Please validate the automatic waiver on Amadeus applying the provisions of circular “</w:t>
      </w:r>
      <w:r w:rsidRPr="00044AE1">
        <w:rPr>
          <w:rFonts w:ascii="Segoe UI" w:hAnsi="Segoe UI" w:cs="Segoe UI"/>
          <w:b/>
          <w:bCs/>
          <w:color w:val="000000"/>
        </w:rPr>
        <w:t>10381</w:t>
      </w:r>
      <w:r w:rsidRPr="00044AE1">
        <w:rPr>
          <w:rFonts w:ascii="Segoe UI" w:hAnsi="Segoe UI" w:cs="Segoe UI"/>
          <w:color w:val="000000"/>
        </w:rPr>
        <w:t xml:space="preserve">” issued by </w:t>
      </w:r>
      <w:proofErr w:type="spellStart"/>
      <w:r w:rsidRPr="00044AE1">
        <w:rPr>
          <w:rFonts w:ascii="Segoe UI" w:hAnsi="Segoe UI" w:cs="Segoe UI"/>
          <w:color w:val="000000"/>
        </w:rPr>
        <w:t>Avianca</w:t>
      </w:r>
      <w:proofErr w:type="spellEnd"/>
      <w:r w:rsidRPr="00044AE1">
        <w:rPr>
          <w:rFonts w:ascii="Segoe UI" w:hAnsi="Segoe UI" w:cs="Segoe UI"/>
          <w:color w:val="000000"/>
        </w:rPr>
        <w:t xml:space="preserve">. </w:t>
      </w:r>
    </w:p>
    <w:p w:rsidR="00044AE1" w:rsidRPr="00044AE1" w:rsidRDefault="00044AE1" w:rsidP="00044AE1">
      <w:pPr>
        <w:numPr>
          <w:ilvl w:val="0"/>
          <w:numId w:val="11"/>
        </w:num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 If the waiver is not automatically applied because it is not an AVH ticket, send the item to “10381” waiver. </w:t>
      </w:r>
    </w:p>
    <w:p w:rsidR="00044AE1" w:rsidRDefault="00044AE1" w:rsidP="00044AE1">
      <w:pPr>
        <w:autoSpaceDE w:val="0"/>
        <w:autoSpaceDN w:val="0"/>
        <w:adjustRightInd w:val="0"/>
        <w:spacing w:after="0" w:line="240" w:lineRule="auto"/>
        <w:rPr>
          <w:rFonts w:ascii="Arial" w:hAnsi="Arial" w:cs="Arial"/>
          <w:color w:val="000000"/>
        </w:rPr>
      </w:pPr>
    </w:p>
    <w:p w:rsidR="00044AE1" w:rsidRDefault="00044AE1" w:rsidP="00044AE1">
      <w:pPr>
        <w:autoSpaceDE w:val="0"/>
        <w:autoSpaceDN w:val="0"/>
        <w:adjustRightInd w:val="0"/>
        <w:spacing w:after="0" w:line="240" w:lineRule="auto"/>
        <w:rPr>
          <w:rFonts w:ascii="Arial" w:hAnsi="Arial" w:cs="Arial"/>
          <w:color w:val="000000"/>
        </w:rPr>
      </w:pP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b/>
          <w:bCs/>
          <w:color w:val="000000"/>
        </w:rPr>
        <w:t xml:space="preserve">B. SELF-MANAGEMENT FOR SABRE AGENCIES TO APPLY WAIVER 10381-DW </w:t>
      </w:r>
    </w:p>
    <w:p w:rsidR="00044AE1" w:rsidRPr="00044AE1" w:rsidRDefault="00044AE1" w:rsidP="00044AE1">
      <w:pPr>
        <w:autoSpaceDE w:val="0"/>
        <w:autoSpaceDN w:val="0"/>
        <w:adjustRightInd w:val="0"/>
        <w:spacing w:after="0" w:line="240" w:lineRule="auto"/>
        <w:rPr>
          <w:rFonts w:ascii="Segoe UI" w:hAnsi="Segoe UI" w:cs="Segoe UI"/>
          <w:color w:val="000000"/>
        </w:rPr>
      </w:pPr>
      <w:proofErr w:type="spellStart"/>
      <w:r w:rsidRPr="00044AE1">
        <w:rPr>
          <w:rFonts w:ascii="Segoe UI" w:hAnsi="Segoe UI" w:cs="Segoe UI"/>
          <w:color w:val="000000"/>
        </w:rPr>
        <w:t>Avianca</w:t>
      </w:r>
      <w:proofErr w:type="spellEnd"/>
      <w:r w:rsidRPr="00044AE1">
        <w:rPr>
          <w:rFonts w:ascii="Segoe UI" w:hAnsi="Segoe UI" w:cs="Segoe UI"/>
          <w:color w:val="000000"/>
        </w:rPr>
        <w:t xml:space="preserve"> requests travel agencies to self-manage changes related to coronavirus using </w:t>
      </w:r>
      <w:r w:rsidRPr="00044AE1">
        <w:rPr>
          <w:rFonts w:ascii="Segoe UI" w:hAnsi="Segoe UI" w:cs="Segoe UI"/>
          <w:b/>
          <w:bCs/>
          <w:color w:val="000000"/>
        </w:rPr>
        <w:t xml:space="preserve">Waiver 10381-DW in the ENDORSEMENT field. </w:t>
      </w:r>
    </w:p>
    <w:p w:rsidR="00044AE1" w:rsidRPr="00044AE1" w:rsidRDefault="00044AE1" w:rsidP="00044AE1">
      <w:pPr>
        <w:autoSpaceDE w:val="0"/>
        <w:autoSpaceDN w:val="0"/>
        <w:adjustRightInd w:val="0"/>
        <w:spacing w:after="0" w:line="240" w:lineRule="auto"/>
        <w:rPr>
          <w:rFonts w:ascii="Segoe UI" w:hAnsi="Segoe UI" w:cs="Segoe UI"/>
          <w:color w:val="000000"/>
        </w:rPr>
      </w:pPr>
      <w:r w:rsidRPr="00044AE1">
        <w:rPr>
          <w:rFonts w:ascii="Segoe UI" w:hAnsi="Segoe UI" w:cs="Segoe UI"/>
          <w:color w:val="000000"/>
        </w:rPr>
        <w:t xml:space="preserve">The agency must carry out the following steps: </w:t>
      </w:r>
    </w:p>
    <w:p w:rsidR="00044AE1" w:rsidRPr="00044AE1" w:rsidRDefault="00044AE1" w:rsidP="00044AE1">
      <w:pPr>
        <w:autoSpaceDE w:val="0"/>
        <w:autoSpaceDN w:val="0"/>
        <w:adjustRightInd w:val="0"/>
        <w:spacing w:after="0" w:line="240" w:lineRule="auto"/>
        <w:rPr>
          <w:rFonts w:ascii="Courier New" w:hAnsi="Courier New" w:cs="Courier New"/>
          <w:color w:val="000000"/>
          <w:sz w:val="20"/>
          <w:szCs w:val="20"/>
        </w:rPr>
      </w:pPr>
      <w:r w:rsidRPr="00044AE1">
        <w:rPr>
          <w:rFonts w:ascii="Courier New" w:hAnsi="Courier New" w:cs="Courier New"/>
          <w:color w:val="000000"/>
          <w:sz w:val="20"/>
          <w:szCs w:val="20"/>
        </w:rPr>
        <w:t xml:space="preserve">WFRF1347451824603‡EDWAIVERAV10381-DW </w:t>
      </w:r>
    </w:p>
    <w:p w:rsidR="00044AE1" w:rsidRPr="00044AE1" w:rsidRDefault="00044AE1" w:rsidP="00044AE1">
      <w:pPr>
        <w:numPr>
          <w:ilvl w:val="0"/>
          <w:numId w:val="12"/>
        </w:numPr>
        <w:autoSpaceDE w:val="0"/>
        <w:autoSpaceDN w:val="0"/>
        <w:adjustRightInd w:val="0"/>
        <w:spacing w:after="0" w:line="240" w:lineRule="auto"/>
        <w:rPr>
          <w:rFonts w:ascii="Segoe UI" w:hAnsi="Segoe UI" w:cs="Segoe UI"/>
          <w:color w:val="000000"/>
          <w:sz w:val="20"/>
          <w:szCs w:val="20"/>
        </w:rPr>
      </w:pPr>
      <w:r w:rsidRPr="00044AE1">
        <w:rPr>
          <w:rFonts w:ascii="Courier New" w:hAnsi="Courier New" w:cs="Courier New"/>
          <w:color w:val="000000"/>
        </w:rPr>
        <w:t xml:space="preserve">• </w:t>
      </w:r>
      <w:r w:rsidRPr="00044AE1">
        <w:rPr>
          <w:rFonts w:ascii="Courier New" w:hAnsi="Courier New" w:cs="Courier New"/>
          <w:b/>
          <w:bCs/>
          <w:color w:val="000000"/>
          <w:sz w:val="20"/>
          <w:szCs w:val="20"/>
        </w:rPr>
        <w:t xml:space="preserve">The penalty is manually eliminated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p>
    <w:p w:rsidR="00044AE1" w:rsidRPr="00044AE1" w:rsidRDefault="00044AE1" w:rsidP="00044AE1">
      <w:pPr>
        <w:autoSpaceDE w:val="0"/>
        <w:autoSpaceDN w:val="0"/>
        <w:adjustRightInd w:val="0"/>
        <w:spacing w:after="0" w:line="240" w:lineRule="auto"/>
        <w:rPr>
          <w:rFonts w:ascii="Courier New" w:hAnsi="Courier New" w:cs="Courier New"/>
          <w:color w:val="000000"/>
          <w:sz w:val="20"/>
          <w:szCs w:val="20"/>
        </w:rPr>
      </w:pPr>
      <w:r w:rsidRPr="00044AE1">
        <w:rPr>
          <w:rFonts w:ascii="Courier New" w:hAnsi="Courier New" w:cs="Courier New"/>
          <w:color w:val="000000"/>
          <w:sz w:val="20"/>
          <w:szCs w:val="20"/>
        </w:rPr>
        <w:t xml:space="preserve">WF WFRR EXCHANGE SUMMARY SCREEN 30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REISSUE PLACE BUR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EXCHANGE NEW AMT REISSUE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USD </w:t>
      </w:r>
      <w:proofErr w:type="spellStart"/>
      <w:r w:rsidRPr="00044AE1">
        <w:rPr>
          <w:rFonts w:ascii="Segoe UI" w:hAnsi="Segoe UI" w:cs="Segoe UI"/>
          <w:color w:val="000000"/>
          <w:sz w:val="20"/>
          <w:szCs w:val="20"/>
        </w:rPr>
        <w:t>USD</w:t>
      </w:r>
      <w:proofErr w:type="spellEnd"/>
      <w:r w:rsidRPr="00044AE1">
        <w:rPr>
          <w:rFonts w:ascii="Segoe UI" w:hAnsi="Segoe UI" w:cs="Segoe UI"/>
          <w:color w:val="000000"/>
          <w:sz w:val="20"/>
          <w:szCs w:val="20"/>
        </w:rPr>
        <w:t xml:space="preserve"> CUR USD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BASE 635.00 635.00 0.00 </w:t>
      </w:r>
    </w:p>
    <w:p w:rsidR="00044AE1" w:rsidRPr="00044AE1" w:rsidRDefault="00044AE1" w:rsidP="00044AE1">
      <w:pPr>
        <w:autoSpaceDE w:val="0"/>
        <w:autoSpaceDN w:val="0"/>
        <w:adjustRightInd w:val="0"/>
        <w:spacing w:after="0" w:line="240" w:lineRule="auto"/>
        <w:rPr>
          <w:rFonts w:ascii="Courier New" w:hAnsi="Courier New" w:cs="Courier New"/>
          <w:color w:val="000000"/>
          <w:sz w:val="20"/>
          <w:szCs w:val="20"/>
        </w:rPr>
      </w:pPr>
      <w:r w:rsidRPr="00044AE1">
        <w:rPr>
          <w:rFonts w:ascii="Courier New" w:hAnsi="Courier New" w:cs="Courier New"/>
          <w:color w:val="000000"/>
          <w:sz w:val="20"/>
          <w:szCs w:val="20"/>
        </w:rPr>
        <w:t xml:space="preserve">TTL TAXES 176.68 176.68 0.00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 ---------- -----------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TOTAL 811.68 811.68 0.00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CHG FEE AMOUNT &lt; &gt;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COLLECT FEE ON EMD &lt; &gt;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TOTAL 125.00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TAX COMPARISON &lt; &gt; MULTIDOCS &lt; &gt; </w:t>
      </w:r>
    </w:p>
    <w:p w:rsidR="00044AE1" w:rsidRPr="00044AE1" w:rsidRDefault="00044AE1" w:rsidP="00044AE1">
      <w:pPr>
        <w:autoSpaceDE w:val="0"/>
        <w:autoSpaceDN w:val="0"/>
        <w:adjustRightInd w:val="0"/>
        <w:spacing w:after="0" w:line="240" w:lineRule="auto"/>
        <w:rPr>
          <w:rFonts w:ascii="Segoe UI" w:hAnsi="Segoe UI" w:cs="Segoe UI"/>
          <w:color w:val="000000"/>
          <w:sz w:val="20"/>
          <w:szCs w:val="20"/>
        </w:rPr>
      </w:pPr>
      <w:r w:rsidRPr="00044AE1">
        <w:rPr>
          <w:rFonts w:ascii="Segoe UI" w:hAnsi="Segoe UI" w:cs="Segoe UI"/>
          <w:color w:val="000000"/>
          <w:sz w:val="20"/>
          <w:szCs w:val="20"/>
        </w:rPr>
        <w:t xml:space="preserve">NEXT &lt; &gt; VIEW FARE CALCULATION &lt; &gt; QUIT &lt; &gt; </w:t>
      </w:r>
    </w:p>
    <w:p w:rsidR="00044AE1" w:rsidRPr="00044AE1" w:rsidRDefault="00044AE1" w:rsidP="00044AE1">
      <w:pPr>
        <w:autoSpaceDE w:val="0"/>
        <w:autoSpaceDN w:val="0"/>
        <w:adjustRightInd w:val="0"/>
        <w:spacing w:after="0" w:line="240" w:lineRule="auto"/>
        <w:rPr>
          <w:rFonts w:ascii="Courier New" w:hAnsi="Courier New" w:cs="Courier New"/>
          <w:sz w:val="20"/>
          <w:szCs w:val="20"/>
        </w:rPr>
      </w:pPr>
      <w:r w:rsidRPr="00044AE1">
        <w:rPr>
          <w:rFonts w:ascii="Courier New" w:hAnsi="Courier New" w:cs="Courier New"/>
          <w:sz w:val="20"/>
          <w:szCs w:val="20"/>
        </w:rPr>
        <w:lastRenderedPageBreak/>
        <w:t xml:space="preserve">WF WFRTK TICKETING INSTRUCTIONS SCREEN 40 </w:t>
      </w:r>
    </w:p>
    <w:p w:rsidR="00044AE1" w:rsidRPr="00044AE1" w:rsidRDefault="00044AE1" w:rsidP="00044AE1">
      <w:pPr>
        <w:autoSpaceDE w:val="0"/>
        <w:autoSpaceDN w:val="0"/>
        <w:adjustRightInd w:val="0"/>
        <w:spacing w:after="0" w:line="240" w:lineRule="auto"/>
        <w:rPr>
          <w:rFonts w:ascii="Segoe UI" w:hAnsi="Segoe UI" w:cs="Segoe UI"/>
          <w:sz w:val="20"/>
          <w:szCs w:val="20"/>
        </w:rPr>
      </w:pPr>
      <w:r w:rsidRPr="00044AE1">
        <w:rPr>
          <w:rFonts w:ascii="Segoe UI" w:hAnsi="Segoe UI" w:cs="Segoe UI"/>
          <w:sz w:val="20"/>
          <w:szCs w:val="20"/>
        </w:rPr>
        <w:t xml:space="preserve">EVEN EXCHANGE </w:t>
      </w:r>
    </w:p>
    <w:p w:rsidR="00044AE1" w:rsidRPr="00044AE1" w:rsidRDefault="00044AE1" w:rsidP="00044AE1">
      <w:pPr>
        <w:autoSpaceDE w:val="0"/>
        <w:autoSpaceDN w:val="0"/>
        <w:adjustRightInd w:val="0"/>
        <w:spacing w:after="0" w:line="240" w:lineRule="auto"/>
        <w:rPr>
          <w:rFonts w:ascii="Segoe UI" w:hAnsi="Segoe UI" w:cs="Segoe UI"/>
          <w:sz w:val="20"/>
          <w:szCs w:val="20"/>
        </w:rPr>
      </w:pPr>
      <w:r w:rsidRPr="00044AE1">
        <w:rPr>
          <w:rFonts w:ascii="Calibri" w:hAnsi="Calibri" w:cs="Calibri"/>
          <w:sz w:val="20"/>
          <w:szCs w:val="20"/>
        </w:rPr>
        <w:t xml:space="preserve">This shows the endorsement used on the entry </w:t>
      </w:r>
    </w:p>
    <w:p w:rsidR="00044AE1" w:rsidRPr="00044AE1" w:rsidRDefault="00044AE1" w:rsidP="00044AE1">
      <w:pPr>
        <w:autoSpaceDE w:val="0"/>
        <w:autoSpaceDN w:val="0"/>
        <w:adjustRightInd w:val="0"/>
        <w:spacing w:after="0" w:line="240" w:lineRule="auto"/>
        <w:rPr>
          <w:rFonts w:ascii="Segoe UI" w:hAnsi="Segoe UI" w:cs="Segoe UI"/>
          <w:sz w:val="20"/>
          <w:szCs w:val="20"/>
        </w:rPr>
      </w:pPr>
      <w:r w:rsidRPr="00044AE1">
        <w:rPr>
          <w:rFonts w:ascii="Segoe UI" w:hAnsi="Segoe UI" w:cs="Segoe UI"/>
          <w:sz w:val="20"/>
          <w:szCs w:val="20"/>
        </w:rPr>
        <w:t xml:space="preserve">NEW TKT FULL COMM AMT &lt; &gt; </w:t>
      </w:r>
    </w:p>
    <w:p w:rsidR="00044AE1" w:rsidRPr="00044AE1" w:rsidRDefault="00044AE1" w:rsidP="00044AE1">
      <w:pPr>
        <w:autoSpaceDE w:val="0"/>
        <w:autoSpaceDN w:val="0"/>
        <w:adjustRightInd w:val="0"/>
        <w:spacing w:after="0" w:line="240" w:lineRule="auto"/>
        <w:rPr>
          <w:rFonts w:ascii="Segoe UI" w:hAnsi="Segoe UI" w:cs="Segoe UI"/>
          <w:sz w:val="20"/>
          <w:szCs w:val="20"/>
        </w:rPr>
      </w:pPr>
      <w:r w:rsidRPr="00044AE1">
        <w:rPr>
          <w:rFonts w:ascii="Segoe UI" w:hAnsi="Segoe UI" w:cs="Segoe UI"/>
          <w:sz w:val="20"/>
          <w:szCs w:val="20"/>
        </w:rPr>
        <w:t xml:space="preserve">WAIVER &lt; &gt; </w:t>
      </w:r>
    </w:p>
    <w:p w:rsidR="00044AE1" w:rsidRPr="00044AE1" w:rsidRDefault="00044AE1" w:rsidP="00044AE1">
      <w:pPr>
        <w:autoSpaceDE w:val="0"/>
        <w:autoSpaceDN w:val="0"/>
        <w:adjustRightInd w:val="0"/>
        <w:spacing w:after="0" w:line="240" w:lineRule="auto"/>
        <w:rPr>
          <w:rFonts w:ascii="Courier New" w:hAnsi="Courier New" w:cs="Courier New"/>
          <w:sz w:val="20"/>
          <w:szCs w:val="20"/>
        </w:rPr>
      </w:pPr>
      <w:r w:rsidRPr="00044AE1">
        <w:rPr>
          <w:rFonts w:ascii="Courier New" w:hAnsi="Courier New" w:cs="Courier New"/>
          <w:sz w:val="20"/>
          <w:szCs w:val="20"/>
        </w:rPr>
        <w:t xml:space="preserve">TOURCODE &lt; &gt; </w:t>
      </w:r>
    </w:p>
    <w:p w:rsidR="00044AE1" w:rsidRPr="00044AE1" w:rsidRDefault="00044AE1" w:rsidP="00044AE1">
      <w:pPr>
        <w:autoSpaceDE w:val="0"/>
        <w:autoSpaceDN w:val="0"/>
        <w:adjustRightInd w:val="0"/>
        <w:spacing w:after="0" w:line="240" w:lineRule="auto"/>
        <w:rPr>
          <w:rFonts w:ascii="Segoe UI" w:hAnsi="Segoe UI" w:cs="Segoe UI"/>
          <w:sz w:val="20"/>
          <w:szCs w:val="20"/>
        </w:rPr>
      </w:pPr>
      <w:r w:rsidRPr="00044AE1">
        <w:rPr>
          <w:rFonts w:ascii="Segoe UI" w:hAnsi="Segoe UI" w:cs="Segoe UI"/>
          <w:sz w:val="20"/>
          <w:szCs w:val="20"/>
        </w:rPr>
        <w:t xml:space="preserve">BAG ALLOWANCE 01P VIEW/MODIFY BAG &lt; &gt; </w:t>
      </w:r>
    </w:p>
    <w:p w:rsidR="00044AE1" w:rsidRPr="00044AE1" w:rsidRDefault="00044AE1" w:rsidP="00044AE1">
      <w:pPr>
        <w:autoSpaceDE w:val="0"/>
        <w:autoSpaceDN w:val="0"/>
        <w:adjustRightInd w:val="0"/>
        <w:spacing w:after="0" w:line="240" w:lineRule="auto"/>
        <w:rPr>
          <w:rFonts w:ascii="Courier New" w:hAnsi="Courier New" w:cs="Courier New"/>
          <w:sz w:val="20"/>
          <w:szCs w:val="20"/>
        </w:rPr>
      </w:pPr>
      <w:r w:rsidRPr="00044AE1">
        <w:rPr>
          <w:rFonts w:ascii="Courier New" w:hAnsi="Courier New" w:cs="Courier New"/>
          <w:sz w:val="20"/>
          <w:szCs w:val="20"/>
        </w:rPr>
        <w:t xml:space="preserve">ENDORSEMENTS UPDATE &lt; &gt; </w:t>
      </w:r>
    </w:p>
    <w:p w:rsidR="00044AE1" w:rsidRPr="00044AE1" w:rsidRDefault="00044AE1" w:rsidP="00044AE1">
      <w:pPr>
        <w:autoSpaceDE w:val="0"/>
        <w:autoSpaceDN w:val="0"/>
        <w:adjustRightInd w:val="0"/>
        <w:spacing w:after="0" w:line="240" w:lineRule="auto"/>
        <w:rPr>
          <w:rFonts w:ascii="Segoe UI" w:hAnsi="Segoe UI" w:cs="Segoe UI"/>
          <w:sz w:val="20"/>
          <w:szCs w:val="20"/>
        </w:rPr>
      </w:pPr>
      <w:r w:rsidRPr="00044AE1">
        <w:rPr>
          <w:rFonts w:ascii="Segoe UI" w:hAnsi="Segoe UI" w:cs="Segoe UI"/>
          <w:sz w:val="20"/>
          <w:szCs w:val="20"/>
        </w:rPr>
        <w:t xml:space="preserve">REFUND FEE APPLIES/NO CHANGE FEE/AND PLUS FARE DIFF/NON END/W </w:t>
      </w:r>
    </w:p>
    <w:p w:rsidR="00044AE1" w:rsidRPr="00044AE1" w:rsidRDefault="00044AE1" w:rsidP="00044AE1">
      <w:pPr>
        <w:autoSpaceDE w:val="0"/>
        <w:autoSpaceDN w:val="0"/>
        <w:adjustRightInd w:val="0"/>
        <w:spacing w:after="0" w:line="240" w:lineRule="auto"/>
        <w:rPr>
          <w:rFonts w:ascii="Segoe UI" w:hAnsi="Segoe UI" w:cs="Segoe UI"/>
          <w:sz w:val="20"/>
          <w:szCs w:val="20"/>
        </w:rPr>
      </w:pPr>
      <w:r w:rsidRPr="00044AE1">
        <w:rPr>
          <w:rFonts w:ascii="Segoe UI" w:hAnsi="Segoe UI" w:cs="Segoe UI"/>
          <w:sz w:val="20"/>
          <w:szCs w:val="20"/>
        </w:rPr>
        <w:t xml:space="preserve">AIVERAV10381-DW </w:t>
      </w:r>
    </w:p>
    <w:p w:rsidR="00044AE1" w:rsidRPr="00044AE1" w:rsidRDefault="00044AE1" w:rsidP="00044AE1">
      <w:pPr>
        <w:autoSpaceDE w:val="0"/>
        <w:autoSpaceDN w:val="0"/>
        <w:adjustRightInd w:val="0"/>
        <w:spacing w:after="0" w:line="240" w:lineRule="auto"/>
        <w:rPr>
          <w:rFonts w:ascii="Arial" w:hAnsi="Arial" w:cs="Arial"/>
          <w:color w:val="000000"/>
        </w:rPr>
      </w:pPr>
      <w:r w:rsidRPr="00044AE1">
        <w:rPr>
          <w:rFonts w:ascii="Courier New" w:hAnsi="Courier New" w:cs="Courier New"/>
          <w:sz w:val="20"/>
          <w:szCs w:val="20"/>
        </w:rPr>
        <w:t>TKT &lt; &gt; RETAIN &lt; &gt; PREV &lt; &gt; QUIT &lt; &gt;</w:t>
      </w:r>
    </w:p>
    <w:p w:rsidR="00044AE1" w:rsidRDefault="00044AE1" w:rsidP="00044AE1"/>
    <w:p w:rsidR="00044AE1" w:rsidRDefault="00044AE1" w:rsidP="00044AE1"/>
    <w:p w:rsidR="00044AE1" w:rsidRDefault="00044AE1" w:rsidP="00044AE1">
      <w:r>
        <w:rPr>
          <w:noProof/>
        </w:rPr>
        <w:drawing>
          <wp:inline distT="0" distB="0" distL="0" distR="0">
            <wp:extent cx="5943600" cy="32833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83392"/>
                    </a:xfrm>
                    <a:prstGeom prst="rect">
                      <a:avLst/>
                    </a:prstGeom>
                    <a:noFill/>
                    <a:ln>
                      <a:noFill/>
                    </a:ln>
                  </pic:spPr>
                </pic:pic>
              </a:graphicData>
            </a:graphic>
          </wp:inline>
        </w:drawing>
      </w:r>
    </w:p>
    <w:p w:rsidR="00044AE1" w:rsidRDefault="00044AE1" w:rsidP="00044AE1">
      <w:r>
        <w:rPr>
          <w:noProof/>
        </w:rPr>
        <w:lastRenderedPageBreak/>
        <w:drawing>
          <wp:inline distT="0" distB="0" distL="0" distR="0">
            <wp:extent cx="5931535" cy="3323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1535" cy="3323590"/>
                    </a:xfrm>
                    <a:prstGeom prst="rect">
                      <a:avLst/>
                    </a:prstGeom>
                    <a:noFill/>
                    <a:ln>
                      <a:noFill/>
                    </a:ln>
                  </pic:spPr>
                </pic:pic>
              </a:graphicData>
            </a:graphic>
          </wp:inline>
        </w:drawing>
      </w:r>
    </w:p>
    <w:p w:rsidR="004D2415" w:rsidRDefault="004D2415" w:rsidP="004D2415">
      <w:pPr>
        <w:autoSpaceDE w:val="0"/>
        <w:autoSpaceDN w:val="0"/>
        <w:adjustRightInd w:val="0"/>
        <w:spacing w:after="0" w:line="240" w:lineRule="auto"/>
        <w:rPr>
          <w:rFonts w:ascii="Segoe UI" w:hAnsi="Segoe UI" w:cs="Segoe UI"/>
          <w:b/>
          <w:bCs/>
          <w:color w:val="000000"/>
        </w:rPr>
      </w:pPr>
      <w:proofErr w:type="spellStart"/>
      <w:r w:rsidRPr="004D2415">
        <w:rPr>
          <w:rFonts w:ascii="Segoe UI" w:hAnsi="Segoe UI" w:cs="Segoe UI"/>
          <w:color w:val="000000"/>
        </w:rPr>
        <w:t>Avianca</w:t>
      </w:r>
      <w:proofErr w:type="spellEnd"/>
      <w:r w:rsidRPr="004D2415">
        <w:rPr>
          <w:rFonts w:ascii="Segoe UI" w:hAnsi="Segoe UI" w:cs="Segoe UI"/>
          <w:color w:val="000000"/>
        </w:rPr>
        <w:t xml:space="preserve"> requests travel agencies to self-manage changes related to coronavirus using </w:t>
      </w:r>
      <w:r w:rsidRPr="004D2415">
        <w:rPr>
          <w:rFonts w:ascii="Segoe UI" w:hAnsi="Segoe UI" w:cs="Segoe UI"/>
          <w:b/>
          <w:bCs/>
          <w:color w:val="000000"/>
        </w:rPr>
        <w:t>Waiver 10381-DW in the ENDORSEMENT field.</w:t>
      </w:r>
    </w:p>
    <w:p w:rsidR="004D2415" w:rsidRPr="004D2415" w:rsidRDefault="004D2415" w:rsidP="004D2415">
      <w:pPr>
        <w:autoSpaceDE w:val="0"/>
        <w:autoSpaceDN w:val="0"/>
        <w:adjustRightInd w:val="0"/>
        <w:spacing w:after="0" w:line="240" w:lineRule="auto"/>
        <w:rPr>
          <w:rFonts w:ascii="Segoe UI" w:hAnsi="Segoe UI" w:cs="Segoe UI"/>
          <w:color w:val="000000"/>
        </w:rPr>
      </w:pPr>
      <w:r w:rsidRPr="004D2415">
        <w:rPr>
          <w:rFonts w:ascii="Segoe UI" w:hAnsi="Segoe UI" w:cs="Segoe UI"/>
          <w:b/>
          <w:bCs/>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193"/>
      </w:tblGrid>
      <w:tr w:rsidR="004D2415" w:rsidRPr="004D2415">
        <w:tblPrEx>
          <w:tblCellMar>
            <w:top w:w="0" w:type="dxa"/>
            <w:bottom w:w="0" w:type="dxa"/>
          </w:tblCellMar>
        </w:tblPrEx>
        <w:trPr>
          <w:trHeight w:val="93"/>
        </w:trPr>
        <w:tc>
          <w:tcPr>
            <w:tcW w:w="9193" w:type="dxa"/>
          </w:tcPr>
          <w:p w:rsidR="004D2415" w:rsidRDefault="004D2415" w:rsidP="004D2415">
            <w:pPr>
              <w:autoSpaceDE w:val="0"/>
              <w:autoSpaceDN w:val="0"/>
              <w:adjustRightInd w:val="0"/>
              <w:spacing w:after="0" w:line="240" w:lineRule="auto"/>
              <w:rPr>
                <w:rFonts w:ascii="Segoe UI" w:hAnsi="Segoe UI" w:cs="Segoe UI"/>
                <w:color w:val="000000"/>
              </w:rPr>
            </w:pPr>
            <w:proofErr w:type="spellStart"/>
            <w:r w:rsidRPr="004D2415">
              <w:rPr>
                <w:rFonts w:ascii="Segoe UI" w:hAnsi="Segoe UI" w:cs="Segoe UI"/>
                <w:color w:val="000000"/>
              </w:rPr>
              <w:t>Travelport</w:t>
            </w:r>
            <w:proofErr w:type="spellEnd"/>
            <w:r w:rsidRPr="004D2415">
              <w:rPr>
                <w:rFonts w:ascii="Segoe UI" w:hAnsi="Segoe UI" w:cs="Segoe UI"/>
                <w:color w:val="000000"/>
              </w:rPr>
              <w:t xml:space="preserve"> agencies must use the ENDORSEMENT field to enter the waiver. </w:t>
            </w:r>
          </w:p>
          <w:p w:rsidR="004D2415" w:rsidRPr="004D2415" w:rsidRDefault="004D2415" w:rsidP="004D2415">
            <w:pPr>
              <w:autoSpaceDE w:val="0"/>
              <w:autoSpaceDN w:val="0"/>
              <w:adjustRightInd w:val="0"/>
              <w:spacing w:after="0" w:line="240" w:lineRule="auto"/>
              <w:rPr>
                <w:rFonts w:ascii="Arial" w:hAnsi="Arial" w:cs="Arial"/>
                <w:color w:val="000000"/>
                <w:sz w:val="20"/>
                <w:szCs w:val="20"/>
              </w:rPr>
            </w:pPr>
            <w:r w:rsidRPr="004D2415">
              <w:rPr>
                <w:rFonts w:ascii="Arial" w:hAnsi="Arial" w:cs="Arial"/>
                <w:b/>
                <w:bCs/>
                <w:color w:val="000000"/>
                <w:sz w:val="20"/>
                <w:szCs w:val="20"/>
              </w:rPr>
              <w:t xml:space="preserve">Galileo (1G) </w:t>
            </w:r>
          </w:p>
        </w:tc>
      </w:tr>
      <w:tr w:rsidR="004D2415" w:rsidRPr="004D2415">
        <w:tblPrEx>
          <w:tblCellMar>
            <w:top w:w="0" w:type="dxa"/>
            <w:bottom w:w="0" w:type="dxa"/>
          </w:tblCellMar>
        </w:tblPrEx>
        <w:trPr>
          <w:trHeight w:val="1281"/>
        </w:trPr>
        <w:tc>
          <w:tcPr>
            <w:tcW w:w="9193" w:type="dxa"/>
          </w:tcPr>
          <w:p w:rsidR="004D2415" w:rsidRPr="004D2415" w:rsidRDefault="004D2415" w:rsidP="004D2415">
            <w:pPr>
              <w:autoSpaceDE w:val="0"/>
              <w:autoSpaceDN w:val="0"/>
              <w:adjustRightInd w:val="0"/>
              <w:spacing w:after="0" w:line="240" w:lineRule="auto"/>
              <w:rPr>
                <w:rFonts w:ascii="Consolas" w:hAnsi="Consolas" w:cs="Consolas"/>
                <w:color w:val="000000"/>
                <w:sz w:val="20"/>
                <w:szCs w:val="20"/>
              </w:rPr>
            </w:pPr>
            <w:r w:rsidRPr="004D2415">
              <w:rPr>
                <w:rFonts w:ascii="Consolas" w:hAnsi="Consolas" w:cs="Consolas"/>
                <w:color w:val="000000"/>
                <w:sz w:val="20"/>
                <w:szCs w:val="20"/>
              </w:rPr>
              <w:t xml:space="preserve">Endorsement </w:t>
            </w:r>
          </w:p>
          <w:p w:rsidR="004D2415" w:rsidRPr="004D2415" w:rsidRDefault="004D2415" w:rsidP="004D2415">
            <w:pPr>
              <w:autoSpaceDE w:val="0"/>
              <w:autoSpaceDN w:val="0"/>
              <w:adjustRightInd w:val="0"/>
              <w:spacing w:after="0" w:line="240" w:lineRule="auto"/>
              <w:rPr>
                <w:rFonts w:ascii="Consolas" w:hAnsi="Consolas" w:cs="Consolas"/>
                <w:color w:val="000000"/>
                <w:sz w:val="20"/>
                <w:szCs w:val="20"/>
              </w:rPr>
            </w:pPr>
            <w:r w:rsidRPr="004D2415">
              <w:rPr>
                <w:rFonts w:ascii="Consolas" w:hAnsi="Consolas" w:cs="Consolas"/>
                <w:b/>
                <w:bCs/>
                <w:color w:val="000000"/>
                <w:sz w:val="20"/>
                <w:szCs w:val="20"/>
              </w:rPr>
              <w:t xml:space="preserve">EBWAIVERAV10381-DW </w:t>
            </w:r>
          </w:p>
          <w:p w:rsidR="004D2415" w:rsidRPr="004D2415" w:rsidRDefault="004D2415" w:rsidP="004D2415">
            <w:pPr>
              <w:autoSpaceDE w:val="0"/>
              <w:autoSpaceDN w:val="0"/>
              <w:adjustRightInd w:val="0"/>
              <w:spacing w:after="0" w:line="240" w:lineRule="auto"/>
              <w:rPr>
                <w:rFonts w:ascii="Consolas" w:hAnsi="Consolas" w:cs="Consolas"/>
                <w:color w:val="000000"/>
                <w:sz w:val="20"/>
                <w:szCs w:val="20"/>
              </w:rPr>
            </w:pPr>
            <w:r w:rsidRPr="004D2415">
              <w:rPr>
                <w:rFonts w:ascii="Consolas" w:hAnsi="Consolas" w:cs="Consolas"/>
                <w:color w:val="000000"/>
                <w:sz w:val="20"/>
                <w:szCs w:val="20"/>
              </w:rPr>
              <w:t xml:space="preserve">For multiple endorsement boxes, type: </w:t>
            </w:r>
          </w:p>
          <w:p w:rsidR="004D2415" w:rsidRPr="004D2415" w:rsidRDefault="004D2415" w:rsidP="004D2415">
            <w:pPr>
              <w:autoSpaceDE w:val="0"/>
              <w:autoSpaceDN w:val="0"/>
              <w:adjustRightInd w:val="0"/>
              <w:spacing w:after="0" w:line="240" w:lineRule="auto"/>
              <w:rPr>
                <w:rFonts w:ascii="Segoe UI" w:hAnsi="Segoe UI" w:cs="Segoe UI"/>
                <w:color w:val="000000"/>
                <w:sz w:val="20"/>
                <w:szCs w:val="20"/>
              </w:rPr>
            </w:pPr>
            <w:r w:rsidRPr="004D2415">
              <w:rPr>
                <w:rFonts w:ascii="Consolas" w:hAnsi="Consolas" w:cs="Consolas"/>
                <w:b/>
                <w:bCs/>
                <w:color w:val="000000"/>
                <w:sz w:val="20"/>
                <w:szCs w:val="20"/>
              </w:rPr>
              <w:t>EBWAIVERAV10381-DW*</w:t>
            </w:r>
            <w:proofErr w:type="spellStart"/>
            <w:r w:rsidRPr="004D2415">
              <w:rPr>
                <w:rFonts w:ascii="Consolas" w:hAnsi="Consolas" w:cs="Consolas"/>
                <w:b/>
                <w:bCs/>
                <w:color w:val="000000"/>
                <w:sz w:val="20"/>
                <w:szCs w:val="20"/>
              </w:rPr>
              <w:t>EBxxxx</w:t>
            </w:r>
            <w:proofErr w:type="spellEnd"/>
            <w:r w:rsidRPr="004D2415">
              <w:rPr>
                <w:rFonts w:ascii="Consolas" w:hAnsi="Consolas" w:cs="Consolas"/>
                <w:b/>
                <w:bCs/>
                <w:color w:val="000000"/>
                <w:sz w:val="20"/>
                <w:szCs w:val="20"/>
              </w:rPr>
              <w:t>*</w:t>
            </w:r>
            <w:proofErr w:type="spellStart"/>
            <w:r w:rsidRPr="004D2415">
              <w:rPr>
                <w:rFonts w:ascii="Consolas" w:hAnsi="Consolas" w:cs="Consolas"/>
                <w:b/>
                <w:bCs/>
                <w:color w:val="000000"/>
                <w:sz w:val="20"/>
                <w:szCs w:val="20"/>
              </w:rPr>
              <w:t>EBxxxx</w:t>
            </w:r>
            <w:proofErr w:type="spellEnd"/>
            <w:r w:rsidRPr="004D2415">
              <w:rPr>
                <w:rFonts w:ascii="Consolas" w:hAnsi="Consolas" w:cs="Consolas"/>
                <w:b/>
                <w:bCs/>
                <w:color w:val="000000"/>
                <w:sz w:val="20"/>
                <w:szCs w:val="20"/>
              </w:rPr>
              <w:t xml:space="preserve"> </w:t>
            </w:r>
          </w:p>
          <w:p w:rsidR="004D2415" w:rsidRDefault="004D2415" w:rsidP="004D2415">
            <w:pPr>
              <w:autoSpaceDE w:val="0"/>
              <w:autoSpaceDN w:val="0"/>
              <w:adjustRightInd w:val="0"/>
              <w:spacing w:after="0" w:line="240" w:lineRule="auto"/>
              <w:rPr>
                <w:rFonts w:ascii="Consolas" w:hAnsi="Consolas" w:cs="Consolas"/>
                <w:b/>
                <w:bCs/>
                <w:color w:val="000000"/>
                <w:sz w:val="20"/>
                <w:szCs w:val="20"/>
              </w:rPr>
            </w:pPr>
            <w:r w:rsidRPr="004D2415">
              <w:rPr>
                <w:rFonts w:ascii="Consolas" w:hAnsi="Consolas" w:cs="Consolas"/>
                <w:color w:val="000000"/>
                <w:sz w:val="20"/>
                <w:szCs w:val="20"/>
              </w:rPr>
              <w:t xml:space="preserve">To add an additional endorsement, a ticket modifier is used. Example entry: </w:t>
            </w:r>
            <w:r w:rsidRPr="004D2415">
              <w:rPr>
                <w:rFonts w:ascii="Consolas" w:hAnsi="Consolas" w:cs="Consolas"/>
                <w:b/>
                <w:bCs/>
                <w:color w:val="000000"/>
                <w:sz w:val="20"/>
                <w:szCs w:val="20"/>
              </w:rPr>
              <w:t xml:space="preserve">TMU1EBWAIVERAV10381-DW </w:t>
            </w:r>
          </w:p>
          <w:p w:rsidR="004D2415" w:rsidRDefault="004D2415" w:rsidP="004D2415">
            <w:pPr>
              <w:autoSpaceDE w:val="0"/>
              <w:autoSpaceDN w:val="0"/>
              <w:adjustRightInd w:val="0"/>
              <w:spacing w:after="0" w:line="240" w:lineRule="auto"/>
              <w:rPr>
                <w:rFonts w:ascii="Consolas" w:hAnsi="Consolas" w:cs="Consolas"/>
                <w:b/>
                <w:bCs/>
                <w:color w:val="000000"/>
                <w:sz w:val="20"/>
                <w:szCs w:val="20"/>
              </w:rPr>
            </w:pPr>
          </w:p>
          <w:p w:rsidR="004D2415" w:rsidRDefault="004D2415" w:rsidP="004D2415">
            <w:pPr>
              <w:autoSpaceDE w:val="0"/>
              <w:autoSpaceDN w:val="0"/>
              <w:adjustRightInd w:val="0"/>
              <w:spacing w:after="0" w:line="240" w:lineRule="auto"/>
              <w:rPr>
                <w:rFonts w:ascii="Consolas" w:hAnsi="Consolas" w:cs="Consolas"/>
                <w:b/>
                <w:bCs/>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198"/>
            </w:tblGrid>
            <w:tr w:rsidR="004D2415" w:rsidRPr="004D2415">
              <w:tblPrEx>
                <w:tblCellMar>
                  <w:top w:w="0" w:type="dxa"/>
                  <w:bottom w:w="0" w:type="dxa"/>
                </w:tblCellMar>
              </w:tblPrEx>
              <w:trPr>
                <w:trHeight w:val="93"/>
              </w:trPr>
              <w:tc>
                <w:tcPr>
                  <w:tcW w:w="9198" w:type="dxa"/>
                </w:tcPr>
                <w:p w:rsidR="004D2415" w:rsidRPr="004D2415" w:rsidRDefault="004D2415" w:rsidP="004D2415">
                  <w:pPr>
                    <w:autoSpaceDE w:val="0"/>
                    <w:autoSpaceDN w:val="0"/>
                    <w:adjustRightInd w:val="0"/>
                    <w:spacing w:after="0" w:line="240" w:lineRule="auto"/>
                    <w:rPr>
                      <w:rFonts w:ascii="Arial" w:hAnsi="Arial" w:cs="Arial"/>
                      <w:color w:val="000000"/>
                      <w:sz w:val="20"/>
                      <w:szCs w:val="20"/>
                    </w:rPr>
                  </w:pPr>
                  <w:proofErr w:type="spellStart"/>
                  <w:r w:rsidRPr="004D2415">
                    <w:rPr>
                      <w:rFonts w:ascii="Arial" w:hAnsi="Arial" w:cs="Arial"/>
                      <w:b/>
                      <w:bCs/>
                      <w:color w:val="000000"/>
                      <w:sz w:val="20"/>
                      <w:szCs w:val="20"/>
                    </w:rPr>
                    <w:t>Worldspan</w:t>
                  </w:r>
                  <w:proofErr w:type="spellEnd"/>
                  <w:r w:rsidRPr="004D2415">
                    <w:rPr>
                      <w:rFonts w:ascii="Arial" w:hAnsi="Arial" w:cs="Arial"/>
                      <w:b/>
                      <w:bCs/>
                      <w:color w:val="000000"/>
                      <w:sz w:val="20"/>
                      <w:szCs w:val="20"/>
                    </w:rPr>
                    <w:t xml:space="preserve"> (1P) </w:t>
                  </w:r>
                </w:p>
              </w:tc>
            </w:tr>
            <w:tr w:rsidR="004D2415" w:rsidRPr="004D2415">
              <w:tblPrEx>
                <w:tblCellMar>
                  <w:top w:w="0" w:type="dxa"/>
                  <w:bottom w:w="0" w:type="dxa"/>
                </w:tblCellMar>
              </w:tblPrEx>
              <w:trPr>
                <w:trHeight w:val="846"/>
              </w:trPr>
              <w:tc>
                <w:tcPr>
                  <w:tcW w:w="9198" w:type="dxa"/>
                </w:tcPr>
                <w:p w:rsidR="004D2415" w:rsidRPr="004D2415" w:rsidRDefault="004D2415" w:rsidP="004D2415">
                  <w:pPr>
                    <w:autoSpaceDE w:val="0"/>
                    <w:autoSpaceDN w:val="0"/>
                    <w:adjustRightInd w:val="0"/>
                    <w:spacing w:after="0" w:line="240" w:lineRule="auto"/>
                    <w:rPr>
                      <w:rFonts w:ascii="Consolas" w:hAnsi="Consolas" w:cs="Consolas"/>
                      <w:color w:val="000000"/>
                      <w:sz w:val="20"/>
                      <w:szCs w:val="20"/>
                    </w:rPr>
                  </w:pPr>
                  <w:r w:rsidRPr="004D2415">
                    <w:rPr>
                      <w:rFonts w:ascii="Consolas" w:hAnsi="Consolas" w:cs="Consolas"/>
                      <w:color w:val="000000"/>
                      <w:sz w:val="20"/>
                      <w:szCs w:val="20"/>
                    </w:rPr>
                    <w:t xml:space="preserve">Endorsement </w:t>
                  </w:r>
                </w:p>
                <w:p w:rsidR="004D2415" w:rsidRPr="004D2415" w:rsidRDefault="004D2415" w:rsidP="004D2415">
                  <w:pPr>
                    <w:autoSpaceDE w:val="0"/>
                    <w:autoSpaceDN w:val="0"/>
                    <w:adjustRightInd w:val="0"/>
                    <w:spacing w:after="0" w:line="240" w:lineRule="auto"/>
                    <w:rPr>
                      <w:rFonts w:ascii="Consolas" w:hAnsi="Consolas" w:cs="Consolas"/>
                      <w:color w:val="000000"/>
                      <w:sz w:val="23"/>
                      <w:szCs w:val="23"/>
                    </w:rPr>
                  </w:pPr>
                  <w:r w:rsidRPr="004D2415">
                    <w:rPr>
                      <w:rFonts w:ascii="Consolas" w:hAnsi="Consolas" w:cs="Consolas"/>
                      <w:b/>
                      <w:bCs/>
                      <w:color w:val="000000"/>
                      <w:sz w:val="23"/>
                      <w:szCs w:val="23"/>
                    </w:rPr>
                    <w:t xml:space="preserve">5-ERWAIVERAV10381-DW </w:t>
                  </w:r>
                </w:p>
                <w:p w:rsidR="004D2415" w:rsidRPr="004D2415" w:rsidRDefault="004D2415" w:rsidP="004D2415">
                  <w:pPr>
                    <w:autoSpaceDE w:val="0"/>
                    <w:autoSpaceDN w:val="0"/>
                    <w:adjustRightInd w:val="0"/>
                    <w:spacing w:after="0" w:line="240" w:lineRule="auto"/>
                    <w:rPr>
                      <w:rFonts w:ascii="Consolas" w:hAnsi="Consolas" w:cs="Consolas"/>
                      <w:color w:val="000000"/>
                      <w:sz w:val="20"/>
                      <w:szCs w:val="20"/>
                    </w:rPr>
                  </w:pPr>
                  <w:r w:rsidRPr="004D2415">
                    <w:rPr>
                      <w:rFonts w:ascii="Consolas" w:hAnsi="Consolas" w:cs="Consolas"/>
                      <w:color w:val="000000"/>
                      <w:sz w:val="20"/>
                      <w:szCs w:val="20"/>
                    </w:rPr>
                    <w:t xml:space="preserve">Ticketing entry modifier, </w:t>
                  </w:r>
                </w:p>
                <w:p w:rsidR="004D2415" w:rsidRPr="004D2415" w:rsidRDefault="004D2415" w:rsidP="004D2415">
                  <w:pPr>
                    <w:autoSpaceDE w:val="0"/>
                    <w:autoSpaceDN w:val="0"/>
                    <w:adjustRightInd w:val="0"/>
                    <w:spacing w:after="0" w:line="240" w:lineRule="auto"/>
                    <w:rPr>
                      <w:rFonts w:ascii="Arial" w:hAnsi="Arial" w:cs="Arial"/>
                      <w:color w:val="000000"/>
                      <w:sz w:val="23"/>
                      <w:szCs w:val="23"/>
                    </w:rPr>
                  </w:pPr>
                  <w:r w:rsidRPr="004D2415">
                    <w:rPr>
                      <w:rFonts w:ascii="Consolas" w:hAnsi="Consolas" w:cs="Consolas"/>
                      <w:b/>
                      <w:bCs/>
                      <w:color w:val="000000"/>
                      <w:sz w:val="23"/>
                      <w:szCs w:val="23"/>
                    </w:rPr>
                    <w:t xml:space="preserve">EZE*#$*IET0121234567890X*A.....................O$CK#KEX*$0.00#N2.1#ERxxxxx </w:t>
                  </w:r>
                </w:p>
              </w:tc>
            </w:tr>
          </w:tbl>
          <w:p w:rsidR="004D2415" w:rsidRDefault="004D2415" w:rsidP="004D2415">
            <w:pPr>
              <w:autoSpaceDE w:val="0"/>
              <w:autoSpaceDN w:val="0"/>
              <w:adjustRightInd w:val="0"/>
              <w:spacing w:after="0" w:line="240" w:lineRule="auto"/>
              <w:rPr>
                <w:rFonts w:ascii="Segoe UI" w:hAnsi="Segoe UI" w:cs="Segoe UI"/>
                <w:color w:val="000000"/>
                <w:sz w:val="20"/>
                <w:szCs w:val="20"/>
              </w:rPr>
            </w:pPr>
          </w:p>
          <w:p w:rsidR="004D2415" w:rsidRDefault="004D2415" w:rsidP="004D2415">
            <w:pPr>
              <w:autoSpaceDE w:val="0"/>
              <w:autoSpaceDN w:val="0"/>
              <w:adjustRightInd w:val="0"/>
              <w:spacing w:after="0" w:line="240" w:lineRule="auto"/>
              <w:rPr>
                <w:rFonts w:ascii="Segoe UI" w:hAnsi="Segoe UI" w:cs="Segoe UI"/>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121"/>
            </w:tblGrid>
            <w:tr w:rsidR="004D2415" w:rsidRPr="004D2415">
              <w:tblPrEx>
                <w:tblCellMar>
                  <w:top w:w="0" w:type="dxa"/>
                  <w:bottom w:w="0" w:type="dxa"/>
                </w:tblCellMar>
              </w:tblPrEx>
              <w:trPr>
                <w:trHeight w:val="93"/>
              </w:trPr>
              <w:tc>
                <w:tcPr>
                  <w:tcW w:w="4121" w:type="dxa"/>
                </w:tcPr>
                <w:p w:rsidR="004D2415" w:rsidRPr="004D2415" w:rsidRDefault="004D2415" w:rsidP="004D2415">
                  <w:pPr>
                    <w:autoSpaceDE w:val="0"/>
                    <w:autoSpaceDN w:val="0"/>
                    <w:adjustRightInd w:val="0"/>
                    <w:spacing w:after="0" w:line="240" w:lineRule="auto"/>
                    <w:rPr>
                      <w:rFonts w:ascii="Arial" w:hAnsi="Arial" w:cs="Arial"/>
                      <w:color w:val="000000"/>
                      <w:sz w:val="20"/>
                      <w:szCs w:val="20"/>
                    </w:rPr>
                  </w:pPr>
                  <w:r w:rsidRPr="004D2415">
                    <w:rPr>
                      <w:rFonts w:ascii="Arial" w:hAnsi="Arial" w:cs="Arial"/>
                      <w:b/>
                      <w:bCs/>
                      <w:color w:val="000000"/>
                      <w:sz w:val="20"/>
                      <w:szCs w:val="20"/>
                    </w:rPr>
                    <w:t xml:space="preserve">Apollo (1V) </w:t>
                  </w:r>
                </w:p>
              </w:tc>
            </w:tr>
            <w:tr w:rsidR="004D2415" w:rsidRPr="004D2415">
              <w:tblPrEx>
                <w:tblCellMar>
                  <w:top w:w="0" w:type="dxa"/>
                  <w:bottom w:w="0" w:type="dxa"/>
                </w:tblCellMar>
              </w:tblPrEx>
              <w:trPr>
                <w:trHeight w:val="925"/>
              </w:trPr>
              <w:tc>
                <w:tcPr>
                  <w:tcW w:w="4121" w:type="dxa"/>
                </w:tcPr>
                <w:p w:rsidR="004D2415" w:rsidRPr="004D2415" w:rsidRDefault="004D2415" w:rsidP="004D2415">
                  <w:pPr>
                    <w:autoSpaceDE w:val="0"/>
                    <w:autoSpaceDN w:val="0"/>
                    <w:adjustRightInd w:val="0"/>
                    <w:spacing w:after="0" w:line="240" w:lineRule="auto"/>
                    <w:rPr>
                      <w:rFonts w:ascii="Consolas" w:hAnsi="Consolas" w:cs="Consolas"/>
                      <w:color w:val="000000"/>
                      <w:sz w:val="20"/>
                      <w:szCs w:val="20"/>
                    </w:rPr>
                  </w:pPr>
                  <w:r w:rsidRPr="004D2415">
                    <w:rPr>
                      <w:rFonts w:ascii="Consolas" w:hAnsi="Consolas" w:cs="Consolas"/>
                      <w:color w:val="000000"/>
                      <w:sz w:val="20"/>
                      <w:szCs w:val="20"/>
                    </w:rPr>
                    <w:t xml:space="preserve">Endorsement </w:t>
                  </w:r>
                </w:p>
                <w:p w:rsidR="004D2415" w:rsidRPr="004D2415" w:rsidRDefault="004D2415" w:rsidP="004D2415">
                  <w:pPr>
                    <w:autoSpaceDE w:val="0"/>
                    <w:autoSpaceDN w:val="0"/>
                    <w:adjustRightInd w:val="0"/>
                    <w:spacing w:after="0" w:line="240" w:lineRule="auto"/>
                    <w:rPr>
                      <w:rFonts w:ascii="Consolas" w:hAnsi="Consolas" w:cs="Consolas"/>
                      <w:color w:val="000000"/>
                      <w:sz w:val="20"/>
                      <w:szCs w:val="20"/>
                    </w:rPr>
                  </w:pPr>
                  <w:r w:rsidRPr="004D2415">
                    <w:rPr>
                      <w:rFonts w:ascii="Consolas" w:hAnsi="Consolas" w:cs="Consolas"/>
                      <w:b/>
                      <w:bCs/>
                      <w:color w:val="000000"/>
                      <w:sz w:val="20"/>
                      <w:szCs w:val="20"/>
                    </w:rPr>
                    <w:t xml:space="preserve">T:$BGEBWAIVERAV10381-DW </w:t>
                  </w:r>
                </w:p>
                <w:p w:rsidR="004D2415" w:rsidRPr="004D2415" w:rsidRDefault="004D2415" w:rsidP="004D2415">
                  <w:pPr>
                    <w:autoSpaceDE w:val="0"/>
                    <w:autoSpaceDN w:val="0"/>
                    <w:adjustRightInd w:val="0"/>
                    <w:spacing w:after="0" w:line="240" w:lineRule="auto"/>
                    <w:rPr>
                      <w:rFonts w:ascii="Arial" w:hAnsi="Arial" w:cs="Arial"/>
                      <w:color w:val="000000"/>
                      <w:sz w:val="20"/>
                      <w:szCs w:val="20"/>
                    </w:rPr>
                  </w:pPr>
                  <w:r w:rsidRPr="004D2415">
                    <w:rPr>
                      <w:rFonts w:ascii="Consolas" w:hAnsi="Consolas" w:cs="Consolas"/>
                      <w:color w:val="000000"/>
                      <w:sz w:val="20"/>
                      <w:szCs w:val="20"/>
                    </w:rPr>
                    <w:t xml:space="preserve">For multiple endorsement boxes, type: </w:t>
                  </w:r>
                </w:p>
                <w:p w:rsidR="004D2415" w:rsidRPr="004D2415" w:rsidRDefault="004D2415" w:rsidP="004D2415">
                  <w:pPr>
                    <w:autoSpaceDE w:val="0"/>
                    <w:autoSpaceDN w:val="0"/>
                    <w:adjustRightInd w:val="0"/>
                    <w:spacing w:after="0" w:line="240" w:lineRule="auto"/>
                    <w:rPr>
                      <w:rFonts w:ascii="Arial" w:hAnsi="Arial" w:cs="Arial"/>
                      <w:color w:val="000000"/>
                      <w:sz w:val="20"/>
                      <w:szCs w:val="20"/>
                    </w:rPr>
                  </w:pPr>
                  <w:r w:rsidRPr="004D2415">
                    <w:rPr>
                      <w:rFonts w:ascii="Consolas" w:hAnsi="Consolas" w:cs="Consolas"/>
                      <w:b/>
                      <w:bCs/>
                      <w:color w:val="000000"/>
                      <w:sz w:val="20"/>
                      <w:szCs w:val="20"/>
                    </w:rPr>
                    <w:t xml:space="preserve">T:$BGEBWAIVERAV10381-DW+EBxxxx+EBxxxx </w:t>
                  </w:r>
                </w:p>
              </w:tc>
            </w:tr>
          </w:tbl>
          <w:p w:rsidR="004D2415" w:rsidRDefault="004D2415" w:rsidP="004D2415">
            <w:pPr>
              <w:autoSpaceDE w:val="0"/>
              <w:autoSpaceDN w:val="0"/>
              <w:adjustRightInd w:val="0"/>
              <w:spacing w:after="0" w:line="240" w:lineRule="auto"/>
              <w:rPr>
                <w:rFonts w:ascii="Segoe UI" w:hAnsi="Segoe UI" w:cs="Segoe UI"/>
                <w:color w:val="000000"/>
                <w:sz w:val="20"/>
                <w:szCs w:val="20"/>
              </w:rPr>
            </w:pPr>
          </w:p>
          <w:p w:rsidR="004D2415" w:rsidRDefault="004D2415" w:rsidP="004D2415">
            <w:pPr>
              <w:autoSpaceDE w:val="0"/>
              <w:autoSpaceDN w:val="0"/>
              <w:adjustRightInd w:val="0"/>
              <w:spacing w:after="0" w:line="240" w:lineRule="auto"/>
              <w:rPr>
                <w:sz w:val="20"/>
                <w:szCs w:val="20"/>
              </w:rPr>
            </w:pPr>
          </w:p>
          <w:p w:rsidR="004D2415" w:rsidRDefault="004D2415" w:rsidP="004D2415">
            <w:pPr>
              <w:autoSpaceDE w:val="0"/>
              <w:autoSpaceDN w:val="0"/>
              <w:adjustRightInd w:val="0"/>
              <w:spacing w:after="0" w:line="240" w:lineRule="auto"/>
              <w:rPr>
                <w:sz w:val="20"/>
                <w:szCs w:val="20"/>
              </w:rPr>
            </w:pPr>
            <w:r>
              <w:rPr>
                <w:sz w:val="20"/>
                <w:szCs w:val="20"/>
              </w:rPr>
              <w:lastRenderedPageBreak/>
              <w:t>Below is a screenshot of how the waiver is shown on the system:</w:t>
            </w:r>
          </w:p>
          <w:p w:rsidR="004D2415" w:rsidRDefault="004D2415" w:rsidP="004D2415">
            <w:pPr>
              <w:autoSpaceDE w:val="0"/>
              <w:autoSpaceDN w:val="0"/>
              <w:adjustRightInd w:val="0"/>
              <w:spacing w:after="0" w:line="240" w:lineRule="auto"/>
              <w:rPr>
                <w:sz w:val="20"/>
                <w:szCs w:val="20"/>
              </w:rPr>
            </w:pPr>
          </w:p>
          <w:p w:rsidR="004D2415" w:rsidRPr="004D2415" w:rsidRDefault="004D2415" w:rsidP="004D2415">
            <w:pPr>
              <w:autoSpaceDE w:val="0"/>
              <w:autoSpaceDN w:val="0"/>
              <w:adjustRightInd w:val="0"/>
              <w:spacing w:after="0" w:line="240" w:lineRule="auto"/>
              <w:rPr>
                <w:rFonts w:ascii="Segoe UI" w:hAnsi="Segoe UI" w:cs="Segoe UI"/>
                <w:color w:val="000000"/>
                <w:sz w:val="20"/>
                <w:szCs w:val="20"/>
              </w:rPr>
            </w:pPr>
            <w:bookmarkStart w:id="0" w:name="_GoBack"/>
            <w:bookmarkEnd w:id="0"/>
            <w:r>
              <w:rPr>
                <w:rFonts w:ascii="Segoe UI" w:hAnsi="Segoe UI" w:cs="Segoe UI"/>
                <w:noProof/>
                <w:color w:val="000000"/>
                <w:sz w:val="20"/>
                <w:szCs w:val="20"/>
              </w:rPr>
              <w:drawing>
                <wp:inline distT="0" distB="0" distL="0" distR="0">
                  <wp:extent cx="5693410" cy="30930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3410" cy="3093085"/>
                          </a:xfrm>
                          <a:prstGeom prst="rect">
                            <a:avLst/>
                          </a:prstGeom>
                          <a:noFill/>
                          <a:ln>
                            <a:noFill/>
                          </a:ln>
                        </pic:spPr>
                      </pic:pic>
                    </a:graphicData>
                  </a:graphic>
                </wp:inline>
              </w:drawing>
            </w:r>
          </w:p>
        </w:tc>
      </w:tr>
    </w:tbl>
    <w:p w:rsidR="00044AE1" w:rsidRDefault="00044AE1" w:rsidP="00044AE1"/>
    <w:sectPr w:rsidR="00044AE1" w:rsidSect="00044AE1">
      <w:headerReference w:type="default" r:id="rId15"/>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78" w:rsidRDefault="00321A78" w:rsidP="00044AE1">
      <w:pPr>
        <w:spacing w:after="0" w:line="240" w:lineRule="auto"/>
      </w:pPr>
      <w:r>
        <w:separator/>
      </w:r>
    </w:p>
  </w:endnote>
  <w:endnote w:type="continuationSeparator" w:id="0">
    <w:p w:rsidR="00321A78" w:rsidRDefault="00321A78" w:rsidP="0004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
    <w:panose1 w:val="02070309020205020404"/>
    <w:charset w:val="00"/>
    <w:family w:val="modern"/>
    <w:pitch w:val="fixed"/>
    <w:sig w:usb0="E0002E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78" w:rsidRDefault="00321A78" w:rsidP="00044AE1">
      <w:pPr>
        <w:spacing w:after="0" w:line="240" w:lineRule="auto"/>
      </w:pPr>
      <w:r>
        <w:separator/>
      </w:r>
    </w:p>
  </w:footnote>
  <w:footnote w:type="continuationSeparator" w:id="0">
    <w:p w:rsidR="00321A78" w:rsidRDefault="00321A78" w:rsidP="00044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E1" w:rsidRDefault="00044AE1">
    <w:pPr>
      <w:pStyle w:val="Header"/>
    </w:pPr>
  </w:p>
  <w:p w:rsidR="00044AE1" w:rsidRDefault="00044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9F406"/>
    <w:multiLevelType w:val="hybridMultilevel"/>
    <w:tmpl w:val="9FEC05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4ADE6"/>
    <w:multiLevelType w:val="hybridMultilevel"/>
    <w:tmpl w:val="DA50D5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3EBA9"/>
    <w:multiLevelType w:val="hybridMultilevel"/>
    <w:tmpl w:val="17564E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CBA580F"/>
    <w:multiLevelType w:val="hybridMultilevel"/>
    <w:tmpl w:val="E4D4A7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C220AA"/>
    <w:multiLevelType w:val="hybridMultilevel"/>
    <w:tmpl w:val="2858C3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A4DD925"/>
    <w:multiLevelType w:val="hybridMultilevel"/>
    <w:tmpl w:val="644B6E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ADD49F7"/>
    <w:multiLevelType w:val="hybridMultilevel"/>
    <w:tmpl w:val="420A20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D0D99E"/>
    <w:multiLevelType w:val="hybridMultilevel"/>
    <w:tmpl w:val="C962BF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A2DC9F4"/>
    <w:multiLevelType w:val="hybridMultilevel"/>
    <w:tmpl w:val="66177C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6FEF37"/>
    <w:multiLevelType w:val="hybridMultilevel"/>
    <w:tmpl w:val="8B11C6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1942FE0"/>
    <w:multiLevelType w:val="hybridMultilevel"/>
    <w:tmpl w:val="38E3EF3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42D79B6"/>
    <w:multiLevelType w:val="hybridMultilevel"/>
    <w:tmpl w:val="811581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
  </w:num>
  <w:num w:numId="3">
    <w:abstractNumId w:val="5"/>
  </w:num>
  <w:num w:numId="4">
    <w:abstractNumId w:val="10"/>
  </w:num>
  <w:num w:numId="5">
    <w:abstractNumId w:val="0"/>
  </w:num>
  <w:num w:numId="6">
    <w:abstractNumId w:val="8"/>
  </w:num>
  <w:num w:numId="7">
    <w:abstractNumId w:val="9"/>
  </w:num>
  <w:num w:numId="8">
    <w:abstractNumId w:val="11"/>
  </w:num>
  <w:num w:numId="9">
    <w:abstractNumId w:val="1"/>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E1"/>
    <w:rsid w:val="00044AE1"/>
    <w:rsid w:val="002969F6"/>
    <w:rsid w:val="00321A78"/>
    <w:rsid w:val="004D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AE1"/>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044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E1"/>
  </w:style>
  <w:style w:type="paragraph" w:styleId="Footer">
    <w:name w:val="footer"/>
    <w:basedOn w:val="Normal"/>
    <w:link w:val="FooterChar"/>
    <w:uiPriority w:val="99"/>
    <w:unhideWhenUsed/>
    <w:rsid w:val="00044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E1"/>
  </w:style>
  <w:style w:type="paragraph" w:styleId="BalloonText">
    <w:name w:val="Balloon Text"/>
    <w:basedOn w:val="Normal"/>
    <w:link w:val="BalloonTextChar"/>
    <w:uiPriority w:val="99"/>
    <w:semiHidden/>
    <w:unhideWhenUsed/>
    <w:rsid w:val="0004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AE1"/>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044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E1"/>
  </w:style>
  <w:style w:type="paragraph" w:styleId="Footer">
    <w:name w:val="footer"/>
    <w:basedOn w:val="Normal"/>
    <w:link w:val="FooterChar"/>
    <w:uiPriority w:val="99"/>
    <w:unhideWhenUsed/>
    <w:rsid w:val="00044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E1"/>
  </w:style>
  <w:style w:type="paragraph" w:styleId="BalloonText">
    <w:name w:val="Balloon Text"/>
    <w:basedOn w:val="Normal"/>
    <w:link w:val="BalloonTextChar"/>
    <w:uiPriority w:val="99"/>
    <w:semiHidden/>
    <w:unhideWhenUsed/>
    <w:rsid w:val="0004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Com01</dc:creator>
  <cp:lastModifiedBy>Com01</cp:lastModifiedBy>
  <cp:revision>1</cp:revision>
  <dcterms:created xsi:type="dcterms:W3CDTF">2020-03-16T16:32:00Z</dcterms:created>
  <dcterms:modified xsi:type="dcterms:W3CDTF">2020-03-16T16:44:00Z</dcterms:modified>
</cp:coreProperties>
</file>